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8132E">
      <w:pPr>
        <w:spacing w:before="102" w:line="222" w:lineRule="auto"/>
        <w:ind w:left="1625"/>
        <w:rPr>
          <w:rFonts w:ascii="仿宋" w:hAnsi="仿宋" w:eastAsia="仿宋" w:cs="仿宋"/>
          <w:b/>
          <w:bCs/>
          <w:spacing w:val="-12"/>
          <w:sz w:val="28"/>
          <w:szCs w:val="28"/>
        </w:rPr>
      </w:pPr>
    </w:p>
    <w:p w14:paraId="15CA16C9">
      <w:pPr>
        <w:spacing w:before="102" w:line="222" w:lineRule="auto"/>
        <w:ind w:left="1625"/>
        <w:rPr>
          <w:rFonts w:ascii="仿宋" w:hAnsi="仿宋" w:eastAsia="仿宋" w:cs="仿宋"/>
          <w:b/>
          <w:bCs/>
          <w:spacing w:val="-12"/>
          <w:sz w:val="28"/>
          <w:szCs w:val="28"/>
        </w:rPr>
      </w:pPr>
    </w:p>
    <w:p w14:paraId="0645D141">
      <w:pPr>
        <w:spacing w:before="102" w:line="222" w:lineRule="auto"/>
        <w:ind w:left="1625"/>
        <w:rPr>
          <w:rFonts w:ascii="仿宋" w:hAnsi="仿宋" w:eastAsia="仿宋" w:cs="仿宋"/>
          <w:sz w:val="28"/>
          <w:szCs w:val="28"/>
        </w:rPr>
      </w:pPr>
      <w:r>
        <w:rPr>
          <w:rFonts w:ascii="仿宋" w:hAnsi="仿宋" w:eastAsia="仿宋" w:cs="仿宋"/>
          <w:b/>
          <w:bCs/>
          <w:spacing w:val="-12"/>
          <w:sz w:val="28"/>
          <w:szCs w:val="28"/>
        </w:rPr>
        <w:t>夏邑县农业农村局夏邑县2026年小麦病虫草害防控项目</w:t>
      </w:r>
    </w:p>
    <w:p w14:paraId="6230E038">
      <w:pPr>
        <w:spacing w:before="97" w:line="221" w:lineRule="auto"/>
        <w:ind w:left="3930"/>
        <w:rPr>
          <w:rFonts w:ascii="仿宋" w:hAnsi="仿宋" w:eastAsia="仿宋" w:cs="仿宋"/>
          <w:sz w:val="28"/>
          <w:szCs w:val="28"/>
        </w:rPr>
      </w:pPr>
      <w:r>
        <w:rPr>
          <w:rFonts w:ascii="仿宋" w:hAnsi="仿宋" w:eastAsia="仿宋" w:cs="仿宋"/>
          <w:b/>
          <w:bCs/>
          <w:spacing w:val="-13"/>
          <w:sz w:val="28"/>
          <w:szCs w:val="28"/>
        </w:rPr>
        <w:t>竞争性磋商公告</w:t>
      </w:r>
    </w:p>
    <w:p w14:paraId="512B26B3">
      <w:pPr>
        <w:spacing w:before="27" w:line="300" w:lineRule="auto"/>
        <w:ind w:firstLine="453"/>
        <w:jc w:val="both"/>
        <w:rPr>
          <w:rFonts w:ascii="仿宋" w:hAnsi="仿宋" w:eastAsia="仿宋" w:cs="仿宋"/>
          <w:sz w:val="22"/>
          <w:szCs w:val="22"/>
        </w:rPr>
      </w:pPr>
      <w:r>
        <w:rPr>
          <w:rFonts w:ascii="仿宋" w:hAnsi="仿宋" w:eastAsia="仿宋" w:cs="仿宋"/>
          <w:spacing w:val="1"/>
          <w:sz w:val="22"/>
          <w:szCs w:val="22"/>
        </w:rPr>
        <w:t>夏邑县农业农村局夏邑县2026年小麦病虫草害防控项目的潜在供应商应在全国公共资源交</w:t>
      </w:r>
      <w:r>
        <w:rPr>
          <w:rFonts w:ascii="仿宋" w:hAnsi="仿宋" w:eastAsia="仿宋" w:cs="仿宋"/>
          <w:sz w:val="22"/>
          <w:szCs w:val="22"/>
        </w:rPr>
        <w:t>易平台</w:t>
      </w:r>
      <w:r>
        <w:rPr>
          <w:rFonts w:ascii="仿宋" w:hAnsi="仿宋" w:eastAsia="仿宋" w:cs="仿宋"/>
          <w:spacing w:val="-8"/>
          <w:sz w:val="22"/>
          <w:szCs w:val="22"/>
        </w:rPr>
        <w:t>(河南省</w:t>
      </w:r>
      <w:r>
        <w:rPr>
          <w:rFonts w:ascii="仿宋" w:hAnsi="仿宋" w:eastAsia="仿宋" w:cs="仿宋"/>
          <w:spacing w:val="61"/>
          <w:sz w:val="22"/>
          <w:szCs w:val="22"/>
        </w:rPr>
        <w:t xml:space="preserve"> </w:t>
      </w:r>
      <w:r>
        <w:rPr>
          <w:rFonts w:ascii="仿宋" w:hAnsi="仿宋" w:eastAsia="仿宋" w:cs="仿宋"/>
          <w:spacing w:val="-8"/>
          <w:sz w:val="22"/>
          <w:szCs w:val="22"/>
        </w:rPr>
        <w:t>·</w:t>
      </w:r>
      <w:r>
        <w:rPr>
          <w:rFonts w:ascii="仿宋" w:hAnsi="仿宋" w:eastAsia="仿宋" w:cs="仿宋"/>
          <w:spacing w:val="-92"/>
          <w:sz w:val="22"/>
          <w:szCs w:val="22"/>
        </w:rPr>
        <w:t xml:space="preserve"> </w:t>
      </w:r>
      <w:r>
        <w:rPr>
          <w:rFonts w:ascii="仿宋" w:hAnsi="仿宋" w:eastAsia="仿宋" w:cs="仿宋"/>
          <w:spacing w:val="-8"/>
          <w:sz w:val="22"/>
          <w:szCs w:val="22"/>
        </w:rPr>
        <w:t>商丘市)（</w:t>
      </w:r>
      <w:r>
        <w:fldChar w:fldCharType="begin"/>
      </w:r>
      <w:r>
        <w:instrText xml:space="preserve"> HYPERLINK "https://ggzyjy.shangqiu.gov.cn" </w:instrText>
      </w:r>
      <w:r>
        <w:fldChar w:fldCharType="separate"/>
      </w:r>
      <w:r>
        <w:rPr>
          <w:rFonts w:ascii="仿宋" w:hAnsi="仿宋" w:eastAsia="仿宋" w:cs="仿宋"/>
          <w:spacing w:val="-8"/>
          <w:sz w:val="22"/>
          <w:szCs w:val="22"/>
        </w:rPr>
        <w:t>https://ggzyjy.shangqiu.gov.cn</w:t>
      </w:r>
      <w:r>
        <w:rPr>
          <w:rFonts w:ascii="仿宋" w:hAnsi="仿宋" w:eastAsia="仿宋" w:cs="仿宋"/>
          <w:spacing w:val="-8"/>
          <w:sz w:val="22"/>
          <w:szCs w:val="22"/>
        </w:rPr>
        <w:fldChar w:fldCharType="end"/>
      </w:r>
      <w:r>
        <w:rPr>
          <w:rFonts w:ascii="仿宋" w:hAnsi="仿宋" w:eastAsia="仿宋" w:cs="仿宋"/>
          <w:spacing w:val="-8"/>
          <w:sz w:val="22"/>
          <w:szCs w:val="22"/>
        </w:rPr>
        <w:t>）获取竞争性磋商文件，并于</w:t>
      </w:r>
      <w:r>
        <w:rPr>
          <w:rFonts w:ascii="仿宋" w:hAnsi="仿宋" w:eastAsia="仿宋" w:cs="仿宋"/>
          <w:b/>
          <w:bCs/>
          <w:spacing w:val="-9"/>
          <w:sz w:val="22"/>
          <w:szCs w:val="22"/>
        </w:rPr>
        <w:t>2026年4月1</w:t>
      </w:r>
      <w:r>
        <w:rPr>
          <w:rFonts w:ascii="仿宋" w:hAnsi="仿宋" w:eastAsia="仿宋" w:cs="仿宋"/>
          <w:spacing w:val="-51"/>
          <w:sz w:val="22"/>
          <w:szCs w:val="22"/>
        </w:rPr>
        <w:t xml:space="preserve"> </w:t>
      </w:r>
      <w:r>
        <w:rPr>
          <w:rFonts w:ascii="仿宋" w:hAnsi="仿宋" w:eastAsia="仿宋" w:cs="仿宋"/>
          <w:b/>
          <w:bCs/>
          <w:spacing w:val="-9"/>
          <w:sz w:val="22"/>
          <w:szCs w:val="22"/>
        </w:rPr>
        <w:t>日</w:t>
      </w:r>
      <w:r>
        <w:rPr>
          <w:rFonts w:ascii="仿宋" w:hAnsi="仿宋" w:eastAsia="仿宋" w:cs="仿宋"/>
          <w:spacing w:val="-9"/>
          <w:sz w:val="22"/>
          <w:szCs w:val="22"/>
        </w:rPr>
        <w:t>9时00</w:t>
      </w:r>
      <w:r>
        <w:rPr>
          <w:rFonts w:ascii="仿宋" w:hAnsi="仿宋" w:eastAsia="仿宋" w:cs="仿宋"/>
          <w:spacing w:val="-7"/>
          <w:sz w:val="22"/>
          <w:szCs w:val="22"/>
        </w:rPr>
        <w:t>分（北京时间）前递交响应文件。</w:t>
      </w:r>
    </w:p>
    <w:p w14:paraId="643AB22A">
      <w:pPr>
        <w:spacing w:before="188" w:line="223" w:lineRule="auto"/>
        <w:ind w:left="435"/>
        <w:outlineLvl w:val="1"/>
        <w:rPr>
          <w:rFonts w:ascii="仿宋" w:hAnsi="仿宋" w:eastAsia="仿宋" w:cs="仿宋"/>
          <w:sz w:val="22"/>
          <w:szCs w:val="22"/>
        </w:rPr>
      </w:pPr>
      <w:r>
        <w:rPr>
          <w:rFonts w:ascii="仿宋" w:hAnsi="仿宋" w:eastAsia="仿宋" w:cs="仿宋"/>
          <w:b/>
          <w:bCs/>
          <w:spacing w:val="-9"/>
          <w:sz w:val="22"/>
          <w:szCs w:val="22"/>
        </w:rPr>
        <w:t>一、项目基本情况</w:t>
      </w:r>
    </w:p>
    <w:p w14:paraId="1B64B8BD">
      <w:pPr>
        <w:spacing w:before="163" w:line="357" w:lineRule="auto"/>
        <w:ind w:left="879" w:right="5863" w:hanging="443"/>
        <w:rPr>
          <w:rFonts w:ascii="仿宋" w:hAnsi="仿宋" w:eastAsia="仿宋" w:cs="仿宋"/>
          <w:sz w:val="22"/>
          <w:szCs w:val="22"/>
        </w:rPr>
      </w:pPr>
      <w:r>
        <w:rPr>
          <w:rFonts w:ascii="仿宋" w:hAnsi="仿宋" w:eastAsia="仿宋" w:cs="仿宋"/>
          <w:spacing w:val="-5"/>
          <w:sz w:val="22"/>
          <w:szCs w:val="22"/>
        </w:rPr>
        <w:t>1、招标编号：商政采〔2026〕125号</w:t>
      </w:r>
      <w:r>
        <w:rPr>
          <w:rFonts w:ascii="仿宋" w:hAnsi="仿宋" w:eastAsia="仿宋" w:cs="仿宋"/>
          <w:spacing w:val="-4"/>
          <w:sz w:val="22"/>
          <w:szCs w:val="22"/>
        </w:rPr>
        <w:t>采购编号:夏财采磋-2026-11</w:t>
      </w:r>
    </w:p>
    <w:p w14:paraId="67A8FCAF">
      <w:pPr>
        <w:spacing w:before="1" w:line="221" w:lineRule="auto"/>
        <w:ind w:left="432"/>
        <w:rPr>
          <w:rFonts w:ascii="仿宋" w:hAnsi="仿宋" w:eastAsia="仿宋" w:cs="仿宋"/>
          <w:sz w:val="22"/>
          <w:szCs w:val="22"/>
        </w:rPr>
      </w:pPr>
      <w:r>
        <w:rPr>
          <w:rFonts w:ascii="仿宋" w:hAnsi="仿宋" w:eastAsia="仿宋" w:cs="仿宋"/>
          <w:spacing w:val="-1"/>
          <w:sz w:val="22"/>
          <w:szCs w:val="22"/>
        </w:rPr>
        <w:t>2、项目名称：夏邑县农业农村局夏邑县2026年</w:t>
      </w:r>
      <w:r>
        <w:rPr>
          <w:rFonts w:ascii="仿宋" w:hAnsi="仿宋" w:eastAsia="仿宋" w:cs="仿宋"/>
          <w:spacing w:val="-2"/>
          <w:sz w:val="22"/>
          <w:szCs w:val="22"/>
        </w:rPr>
        <w:t>小麦病虫草害防控项目</w:t>
      </w:r>
    </w:p>
    <w:p w14:paraId="2239F1D7">
      <w:pPr>
        <w:spacing w:before="163" w:line="221" w:lineRule="auto"/>
        <w:ind w:left="431"/>
        <w:rPr>
          <w:rFonts w:ascii="仿宋" w:hAnsi="仿宋" w:eastAsia="仿宋" w:cs="仿宋"/>
          <w:sz w:val="22"/>
          <w:szCs w:val="22"/>
        </w:rPr>
      </w:pPr>
      <w:r>
        <w:rPr>
          <w:rFonts w:ascii="仿宋" w:hAnsi="仿宋" w:eastAsia="仿宋" w:cs="仿宋"/>
          <w:spacing w:val="-4"/>
          <w:sz w:val="22"/>
          <w:szCs w:val="22"/>
        </w:rPr>
        <w:t>3、采购方式：竞争性磋商</w:t>
      </w:r>
    </w:p>
    <w:p w14:paraId="22632716">
      <w:pPr>
        <w:spacing w:before="163" w:line="222" w:lineRule="auto"/>
        <w:ind w:left="426"/>
        <w:rPr>
          <w:rFonts w:ascii="仿宋" w:hAnsi="仿宋" w:eastAsia="仿宋" w:cs="仿宋"/>
          <w:sz w:val="22"/>
          <w:szCs w:val="22"/>
        </w:rPr>
      </w:pPr>
      <w:r>
        <w:rPr>
          <w:rFonts w:ascii="仿宋" w:hAnsi="仿宋" w:eastAsia="仿宋" w:cs="仿宋"/>
          <w:spacing w:val="-1"/>
          <w:sz w:val="22"/>
          <w:szCs w:val="22"/>
        </w:rPr>
        <w:t>4、预算金额：782000.00元，本项目招控制价为单价</w:t>
      </w:r>
      <w:r>
        <w:rPr>
          <w:rFonts w:ascii="仿宋" w:hAnsi="仿宋" w:eastAsia="仿宋" w:cs="仿宋"/>
          <w:spacing w:val="-2"/>
          <w:sz w:val="22"/>
          <w:szCs w:val="22"/>
        </w:rPr>
        <w:t>：16.1元/亩</w:t>
      </w:r>
    </w:p>
    <w:p w14:paraId="5B463298">
      <w:pPr>
        <w:spacing w:line="119" w:lineRule="exact"/>
      </w:pPr>
    </w:p>
    <w:tbl>
      <w:tblPr>
        <w:tblStyle w:val="6"/>
        <w:tblW w:w="8930" w:type="dxa"/>
        <w:tblInd w:w="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3"/>
        <w:gridCol w:w="2451"/>
        <w:gridCol w:w="2470"/>
        <w:gridCol w:w="1602"/>
        <w:gridCol w:w="1764"/>
      </w:tblGrid>
      <w:tr w14:paraId="2714F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643" w:type="dxa"/>
            <w:vAlign w:val="top"/>
          </w:tcPr>
          <w:p w14:paraId="46F41BD2">
            <w:pPr>
              <w:spacing w:before="257" w:line="223" w:lineRule="auto"/>
              <w:ind w:left="129"/>
              <w:rPr>
                <w:rFonts w:ascii="仿宋" w:hAnsi="仿宋" w:eastAsia="仿宋" w:cs="仿宋"/>
                <w:sz w:val="22"/>
                <w:szCs w:val="22"/>
              </w:rPr>
            </w:pPr>
            <w:r>
              <w:rPr>
                <w:rFonts w:ascii="仿宋" w:hAnsi="仿宋" w:eastAsia="仿宋" w:cs="仿宋"/>
                <w:spacing w:val="-7"/>
                <w:sz w:val="22"/>
                <w:szCs w:val="22"/>
              </w:rPr>
              <w:t>序号</w:t>
            </w:r>
          </w:p>
        </w:tc>
        <w:tc>
          <w:tcPr>
            <w:tcW w:w="2451" w:type="dxa"/>
            <w:vAlign w:val="top"/>
          </w:tcPr>
          <w:p w14:paraId="11115DA4">
            <w:pPr>
              <w:spacing w:before="259" w:line="225" w:lineRule="auto"/>
              <w:ind w:left="1050"/>
              <w:rPr>
                <w:rFonts w:ascii="仿宋" w:hAnsi="仿宋" w:eastAsia="仿宋" w:cs="仿宋"/>
                <w:sz w:val="22"/>
                <w:szCs w:val="22"/>
              </w:rPr>
            </w:pPr>
            <w:r>
              <w:rPr>
                <w:rFonts w:ascii="仿宋" w:hAnsi="仿宋" w:eastAsia="仿宋" w:cs="仿宋"/>
                <w:spacing w:val="-12"/>
                <w:sz w:val="22"/>
                <w:szCs w:val="22"/>
              </w:rPr>
              <w:t>包号</w:t>
            </w:r>
          </w:p>
        </w:tc>
        <w:tc>
          <w:tcPr>
            <w:tcW w:w="2470" w:type="dxa"/>
            <w:vAlign w:val="top"/>
          </w:tcPr>
          <w:p w14:paraId="3069833A">
            <w:pPr>
              <w:spacing w:before="256" w:line="222" w:lineRule="auto"/>
              <w:ind w:left="953"/>
              <w:rPr>
                <w:rFonts w:ascii="仿宋" w:hAnsi="仿宋" w:eastAsia="仿宋" w:cs="仿宋"/>
                <w:sz w:val="22"/>
                <w:szCs w:val="22"/>
              </w:rPr>
            </w:pPr>
            <w:r>
              <w:rPr>
                <w:rFonts w:ascii="仿宋" w:hAnsi="仿宋" w:eastAsia="仿宋" w:cs="仿宋"/>
                <w:spacing w:val="-11"/>
                <w:sz w:val="22"/>
                <w:szCs w:val="22"/>
              </w:rPr>
              <w:t>包名称</w:t>
            </w:r>
          </w:p>
        </w:tc>
        <w:tc>
          <w:tcPr>
            <w:tcW w:w="1602" w:type="dxa"/>
            <w:vAlign w:val="top"/>
          </w:tcPr>
          <w:p w14:paraId="48A0971D">
            <w:pPr>
              <w:spacing w:before="46" w:line="222" w:lineRule="auto"/>
              <w:ind w:left="519"/>
              <w:rPr>
                <w:rFonts w:ascii="仿宋" w:hAnsi="仿宋" w:eastAsia="仿宋" w:cs="仿宋"/>
                <w:sz w:val="22"/>
                <w:szCs w:val="22"/>
              </w:rPr>
            </w:pPr>
            <w:r>
              <w:rPr>
                <w:rFonts w:ascii="仿宋" w:hAnsi="仿宋" w:eastAsia="仿宋" w:cs="仿宋"/>
                <w:spacing w:val="-11"/>
                <w:sz w:val="22"/>
                <w:szCs w:val="22"/>
              </w:rPr>
              <w:t>包预算</w:t>
            </w:r>
          </w:p>
          <w:p w14:paraId="35B1213E">
            <w:pPr>
              <w:spacing w:before="163" w:line="228" w:lineRule="auto"/>
              <w:ind w:left="501"/>
              <w:rPr>
                <w:rFonts w:ascii="仿宋" w:hAnsi="仿宋" w:eastAsia="仿宋" w:cs="仿宋"/>
                <w:sz w:val="22"/>
                <w:szCs w:val="22"/>
              </w:rPr>
            </w:pPr>
            <w:r>
              <w:rPr>
                <w:rFonts w:ascii="仿宋" w:hAnsi="仿宋" w:eastAsia="仿宋" w:cs="仿宋"/>
                <w:spacing w:val="-7"/>
                <w:sz w:val="22"/>
                <w:szCs w:val="22"/>
              </w:rPr>
              <w:t>（元）</w:t>
            </w:r>
          </w:p>
        </w:tc>
        <w:tc>
          <w:tcPr>
            <w:tcW w:w="1764" w:type="dxa"/>
            <w:vAlign w:val="top"/>
          </w:tcPr>
          <w:p w14:paraId="43896B83">
            <w:pPr>
              <w:spacing w:before="46" w:line="223" w:lineRule="auto"/>
              <w:ind w:left="383"/>
              <w:rPr>
                <w:rFonts w:ascii="仿宋" w:hAnsi="仿宋" w:eastAsia="仿宋" w:cs="仿宋"/>
                <w:sz w:val="22"/>
                <w:szCs w:val="22"/>
              </w:rPr>
            </w:pPr>
            <w:r>
              <w:rPr>
                <w:rFonts w:ascii="仿宋" w:hAnsi="仿宋" w:eastAsia="仿宋" w:cs="仿宋"/>
                <w:spacing w:val="-9"/>
                <w:sz w:val="22"/>
                <w:szCs w:val="22"/>
              </w:rPr>
              <w:t>包最高限价</w:t>
            </w:r>
          </w:p>
          <w:p w14:paraId="0128776A">
            <w:pPr>
              <w:spacing w:before="163" w:line="227" w:lineRule="auto"/>
              <w:ind w:left="420"/>
              <w:rPr>
                <w:rFonts w:ascii="仿宋" w:hAnsi="仿宋" w:eastAsia="仿宋" w:cs="仿宋"/>
                <w:sz w:val="22"/>
                <w:szCs w:val="22"/>
              </w:rPr>
            </w:pPr>
            <w:r>
              <w:rPr>
                <w:rFonts w:ascii="仿宋" w:hAnsi="仿宋" w:eastAsia="仿宋" w:cs="仿宋"/>
                <w:spacing w:val="-6"/>
                <w:sz w:val="22"/>
                <w:szCs w:val="22"/>
              </w:rPr>
              <w:t>（元/亩）</w:t>
            </w:r>
          </w:p>
        </w:tc>
      </w:tr>
      <w:tr w14:paraId="14C91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643" w:type="dxa"/>
            <w:vAlign w:val="top"/>
          </w:tcPr>
          <w:p w14:paraId="19D02879">
            <w:pPr>
              <w:spacing w:line="275" w:lineRule="auto"/>
              <w:rPr>
                <w:rFonts w:ascii="Arial"/>
                <w:sz w:val="21"/>
              </w:rPr>
            </w:pPr>
          </w:p>
          <w:p w14:paraId="41875937">
            <w:pPr>
              <w:spacing w:line="275" w:lineRule="auto"/>
              <w:rPr>
                <w:rFonts w:ascii="Arial"/>
                <w:sz w:val="21"/>
              </w:rPr>
            </w:pPr>
          </w:p>
          <w:p w14:paraId="54C9FF0C">
            <w:pPr>
              <w:spacing w:before="71" w:line="290" w:lineRule="exact"/>
              <w:ind w:left="307"/>
              <w:rPr>
                <w:rFonts w:ascii="仿宋" w:hAnsi="仿宋" w:eastAsia="仿宋" w:cs="仿宋"/>
                <w:sz w:val="22"/>
                <w:szCs w:val="22"/>
              </w:rPr>
            </w:pPr>
            <w:r>
              <w:rPr>
                <w:rFonts w:ascii="仿宋" w:hAnsi="仿宋" w:eastAsia="仿宋" w:cs="仿宋"/>
                <w:position w:val="1"/>
                <w:sz w:val="22"/>
                <w:szCs w:val="22"/>
              </w:rPr>
              <w:t>1</w:t>
            </w:r>
          </w:p>
        </w:tc>
        <w:tc>
          <w:tcPr>
            <w:tcW w:w="2451" w:type="dxa"/>
            <w:vAlign w:val="top"/>
          </w:tcPr>
          <w:p w14:paraId="4EE51DDA">
            <w:pPr>
              <w:spacing w:line="295" w:lineRule="auto"/>
              <w:rPr>
                <w:rFonts w:ascii="Arial"/>
                <w:sz w:val="21"/>
              </w:rPr>
            </w:pPr>
          </w:p>
          <w:p w14:paraId="49A8CE6D">
            <w:pPr>
              <w:spacing w:line="296" w:lineRule="auto"/>
              <w:rPr>
                <w:rFonts w:ascii="Arial"/>
                <w:sz w:val="21"/>
              </w:rPr>
            </w:pPr>
          </w:p>
          <w:p w14:paraId="4FC476D2">
            <w:pPr>
              <w:spacing w:before="58" w:line="258" w:lineRule="exact"/>
              <w:ind w:left="40"/>
              <w:rPr>
                <w:rFonts w:ascii="Arial" w:hAnsi="Arial" w:eastAsia="Arial" w:cs="Arial"/>
                <w:sz w:val="20"/>
                <w:szCs w:val="20"/>
              </w:rPr>
            </w:pPr>
            <w:r>
              <w:rPr>
                <w:rFonts w:ascii="Arial" w:hAnsi="Arial" w:eastAsia="Arial" w:cs="Arial"/>
                <w:spacing w:val="4"/>
                <w:position w:val="1"/>
                <w:sz w:val="20"/>
                <w:szCs w:val="20"/>
              </w:rPr>
              <w:t>E4114002441D10552001</w:t>
            </w:r>
          </w:p>
          <w:p w14:paraId="3B7DA4FD">
            <w:pPr>
              <w:spacing w:line="258" w:lineRule="exact"/>
              <w:ind w:left="1055"/>
              <w:rPr>
                <w:rFonts w:ascii="Arial" w:hAnsi="Arial" w:eastAsia="Arial" w:cs="Arial"/>
                <w:sz w:val="20"/>
                <w:szCs w:val="20"/>
              </w:rPr>
            </w:pPr>
            <w:r>
              <w:rPr>
                <w:rFonts w:ascii="Arial" w:hAnsi="Arial" w:eastAsia="Arial" w:cs="Arial"/>
                <w:spacing w:val="2"/>
                <w:position w:val="1"/>
                <w:sz w:val="20"/>
                <w:szCs w:val="20"/>
              </w:rPr>
              <w:t>001</w:t>
            </w:r>
          </w:p>
        </w:tc>
        <w:tc>
          <w:tcPr>
            <w:tcW w:w="2470" w:type="dxa"/>
            <w:vAlign w:val="top"/>
          </w:tcPr>
          <w:p w14:paraId="059B31CF">
            <w:pPr>
              <w:spacing w:before="198" w:line="222" w:lineRule="auto"/>
              <w:ind w:left="91"/>
              <w:rPr>
                <w:rFonts w:ascii="仿宋" w:hAnsi="仿宋" w:eastAsia="仿宋" w:cs="仿宋"/>
                <w:sz w:val="22"/>
                <w:szCs w:val="22"/>
              </w:rPr>
            </w:pPr>
            <w:r>
              <w:rPr>
                <w:rFonts w:ascii="仿宋" w:hAnsi="仿宋" w:eastAsia="仿宋" w:cs="仿宋"/>
                <w:spacing w:val="-8"/>
                <w:sz w:val="22"/>
                <w:szCs w:val="22"/>
              </w:rPr>
              <w:t>夏邑县农业农村局夏邑县</w:t>
            </w:r>
          </w:p>
          <w:p w14:paraId="52CEA8CE">
            <w:pPr>
              <w:spacing w:before="162" w:line="223" w:lineRule="auto"/>
              <w:ind w:left="86"/>
              <w:rPr>
                <w:rFonts w:ascii="仿宋" w:hAnsi="仿宋" w:eastAsia="仿宋" w:cs="仿宋"/>
                <w:sz w:val="22"/>
                <w:szCs w:val="22"/>
              </w:rPr>
            </w:pPr>
            <w:r>
              <w:rPr>
                <w:rFonts w:ascii="仿宋" w:hAnsi="仿宋" w:eastAsia="仿宋" w:cs="仿宋"/>
                <w:spacing w:val="-7"/>
                <w:sz w:val="22"/>
                <w:szCs w:val="22"/>
              </w:rPr>
              <w:t>2026年小麦病虫草害防控</w:t>
            </w:r>
          </w:p>
          <w:p w14:paraId="6C11BC4E">
            <w:pPr>
              <w:spacing w:before="160" w:line="225" w:lineRule="auto"/>
              <w:ind w:left="1044"/>
              <w:rPr>
                <w:rFonts w:ascii="仿宋" w:hAnsi="仿宋" w:eastAsia="仿宋" w:cs="仿宋"/>
                <w:sz w:val="22"/>
                <w:szCs w:val="22"/>
              </w:rPr>
            </w:pPr>
            <w:r>
              <w:rPr>
                <w:rFonts w:ascii="仿宋" w:hAnsi="仿宋" w:eastAsia="仿宋" w:cs="仿宋"/>
                <w:spacing w:val="-8"/>
                <w:sz w:val="22"/>
                <w:szCs w:val="22"/>
              </w:rPr>
              <w:t>项目</w:t>
            </w:r>
          </w:p>
        </w:tc>
        <w:tc>
          <w:tcPr>
            <w:tcW w:w="1602" w:type="dxa"/>
            <w:vAlign w:val="top"/>
          </w:tcPr>
          <w:p w14:paraId="0E488C4A">
            <w:pPr>
              <w:spacing w:line="268" w:lineRule="auto"/>
              <w:rPr>
                <w:rFonts w:ascii="Arial"/>
                <w:sz w:val="21"/>
              </w:rPr>
            </w:pPr>
          </w:p>
          <w:p w14:paraId="140A9286">
            <w:pPr>
              <w:spacing w:line="269" w:lineRule="auto"/>
              <w:rPr>
                <w:rFonts w:ascii="Arial"/>
                <w:sz w:val="21"/>
              </w:rPr>
            </w:pPr>
          </w:p>
          <w:p w14:paraId="049BD74F">
            <w:pPr>
              <w:spacing w:before="72" w:line="228" w:lineRule="auto"/>
              <w:ind w:left="177"/>
              <w:rPr>
                <w:rFonts w:ascii="仿宋" w:hAnsi="仿宋" w:eastAsia="仿宋" w:cs="仿宋"/>
                <w:sz w:val="22"/>
                <w:szCs w:val="22"/>
              </w:rPr>
            </w:pPr>
            <w:r>
              <w:rPr>
                <w:rFonts w:ascii="仿宋" w:hAnsi="仿宋" w:eastAsia="仿宋" w:cs="仿宋"/>
                <w:spacing w:val="-2"/>
                <w:sz w:val="22"/>
                <w:szCs w:val="22"/>
              </w:rPr>
              <w:t>782000.00元</w:t>
            </w:r>
          </w:p>
        </w:tc>
        <w:tc>
          <w:tcPr>
            <w:tcW w:w="1764" w:type="dxa"/>
            <w:vAlign w:val="top"/>
          </w:tcPr>
          <w:p w14:paraId="3913C4BD">
            <w:pPr>
              <w:spacing w:line="268" w:lineRule="auto"/>
              <w:rPr>
                <w:rFonts w:ascii="Arial"/>
                <w:sz w:val="21"/>
              </w:rPr>
            </w:pPr>
          </w:p>
          <w:p w14:paraId="47A4E53C">
            <w:pPr>
              <w:spacing w:line="269" w:lineRule="auto"/>
              <w:rPr>
                <w:rFonts w:ascii="Arial"/>
                <w:sz w:val="21"/>
              </w:rPr>
            </w:pPr>
          </w:p>
          <w:p w14:paraId="5D17FB3E">
            <w:pPr>
              <w:spacing w:before="72" w:line="227" w:lineRule="auto"/>
              <w:ind w:left="434"/>
              <w:rPr>
                <w:rFonts w:ascii="仿宋" w:hAnsi="仿宋" w:eastAsia="仿宋" w:cs="仿宋"/>
                <w:sz w:val="22"/>
                <w:szCs w:val="22"/>
              </w:rPr>
            </w:pPr>
            <w:r>
              <w:rPr>
                <w:rFonts w:ascii="仿宋" w:hAnsi="仿宋" w:eastAsia="仿宋" w:cs="仿宋"/>
                <w:spacing w:val="-7"/>
                <w:sz w:val="22"/>
                <w:szCs w:val="22"/>
              </w:rPr>
              <w:t>16.1元/亩</w:t>
            </w:r>
          </w:p>
        </w:tc>
      </w:tr>
    </w:tbl>
    <w:p w14:paraId="19FA1525">
      <w:pPr>
        <w:spacing w:before="44" w:line="222" w:lineRule="auto"/>
        <w:ind w:left="443"/>
        <w:rPr>
          <w:rFonts w:ascii="仿宋" w:hAnsi="仿宋" w:eastAsia="仿宋" w:cs="仿宋"/>
          <w:sz w:val="22"/>
          <w:szCs w:val="22"/>
        </w:rPr>
      </w:pPr>
      <w:r>
        <w:rPr>
          <w:rFonts w:ascii="仿宋" w:hAnsi="仿宋" w:eastAsia="仿宋" w:cs="仿宋"/>
          <w:sz w:val="22"/>
          <w:szCs w:val="22"/>
        </w:rPr>
        <w:t>5、采购需求</w:t>
      </w:r>
      <w:r>
        <w:rPr>
          <w:rFonts w:ascii="仿宋" w:hAnsi="仿宋" w:eastAsia="仿宋" w:cs="仿宋"/>
          <w:spacing w:val="-22"/>
          <w:sz w:val="22"/>
          <w:szCs w:val="22"/>
        </w:rPr>
        <w:t>：（</w:t>
      </w:r>
      <w:r>
        <w:rPr>
          <w:rFonts w:ascii="仿宋" w:hAnsi="仿宋" w:eastAsia="仿宋" w:cs="仿宋"/>
          <w:sz w:val="22"/>
          <w:szCs w:val="22"/>
        </w:rPr>
        <w:t>包括但不限于标的的名称、数量、简要技术需求或服务要求等）</w:t>
      </w:r>
    </w:p>
    <w:p w14:paraId="0741C325">
      <w:pPr>
        <w:spacing w:before="166" w:line="223" w:lineRule="auto"/>
        <w:ind w:left="441"/>
        <w:rPr>
          <w:rFonts w:ascii="仿宋" w:hAnsi="仿宋" w:eastAsia="仿宋" w:cs="仿宋"/>
          <w:sz w:val="22"/>
          <w:szCs w:val="22"/>
        </w:rPr>
      </w:pPr>
      <w:r>
        <w:rPr>
          <w:rFonts w:ascii="仿宋" w:hAnsi="仿宋" w:eastAsia="仿宋" w:cs="仿宋"/>
          <w:spacing w:val="-3"/>
          <w:sz w:val="22"/>
          <w:szCs w:val="22"/>
        </w:rPr>
        <w:t>（1）标段划分：本项目共划分为1个标段</w:t>
      </w:r>
    </w:p>
    <w:p w14:paraId="70865151">
      <w:pPr>
        <w:spacing w:before="161" w:line="222" w:lineRule="auto"/>
        <w:ind w:left="437"/>
        <w:rPr>
          <w:rFonts w:ascii="仿宋" w:hAnsi="仿宋" w:eastAsia="仿宋" w:cs="仿宋"/>
          <w:sz w:val="22"/>
          <w:szCs w:val="22"/>
        </w:rPr>
      </w:pPr>
      <w:r>
        <w:rPr>
          <w:rFonts w:ascii="仿宋" w:hAnsi="仿宋" w:eastAsia="仿宋" w:cs="仿宋"/>
          <w:spacing w:val="-3"/>
          <w:sz w:val="22"/>
          <w:szCs w:val="22"/>
        </w:rPr>
        <w:t>（2）采购内容：小麦病虫草害防控药物及植保无人机防控服务，具体详见</w:t>
      </w:r>
      <w:r>
        <w:rPr>
          <w:rFonts w:ascii="仿宋" w:hAnsi="仿宋" w:eastAsia="仿宋" w:cs="仿宋"/>
          <w:spacing w:val="-4"/>
          <w:sz w:val="22"/>
          <w:szCs w:val="22"/>
        </w:rPr>
        <w:t>第五章服务需求。</w:t>
      </w:r>
    </w:p>
    <w:p w14:paraId="5456920B">
      <w:pPr>
        <w:spacing w:before="180" w:line="290" w:lineRule="auto"/>
        <w:ind w:left="1" w:right="242" w:firstLine="418"/>
        <w:rPr>
          <w:rFonts w:ascii="仿宋" w:hAnsi="仿宋" w:eastAsia="仿宋" w:cs="仿宋"/>
          <w:sz w:val="22"/>
          <w:szCs w:val="22"/>
        </w:rPr>
      </w:pPr>
      <w:r>
        <w:rPr>
          <w:rFonts w:ascii="仿宋" w:hAnsi="仿宋" w:eastAsia="仿宋" w:cs="仿宋"/>
          <w:spacing w:val="-6"/>
          <w:sz w:val="22"/>
          <w:szCs w:val="22"/>
        </w:rPr>
        <w:t>（3）服务期限：合同签订后从采购人通知之日起10日历天内完成服务（</w:t>
      </w:r>
      <w:r>
        <w:rPr>
          <w:rFonts w:ascii="仿宋" w:hAnsi="仿宋" w:eastAsia="仿宋" w:cs="仿宋"/>
          <w:spacing w:val="-7"/>
          <w:sz w:val="22"/>
          <w:szCs w:val="22"/>
        </w:rPr>
        <w:t>如遇特殊天气导致无法实施服务，服务期限可往后顺延）。</w:t>
      </w:r>
    </w:p>
    <w:p w14:paraId="18D8E498">
      <w:pPr>
        <w:spacing w:line="220" w:lineRule="auto"/>
        <w:ind w:left="427"/>
        <w:rPr>
          <w:rFonts w:ascii="仿宋" w:hAnsi="仿宋" w:eastAsia="仿宋" w:cs="仿宋"/>
          <w:sz w:val="22"/>
          <w:szCs w:val="22"/>
        </w:rPr>
      </w:pPr>
      <w:r>
        <w:rPr>
          <w:rFonts w:ascii="仿宋" w:hAnsi="仿宋" w:eastAsia="仿宋" w:cs="仿宋"/>
          <w:spacing w:val="-4"/>
          <w:sz w:val="22"/>
          <w:szCs w:val="22"/>
        </w:rPr>
        <w:t>（4）服务地点：夏邑县境内（李集镇 车站镇）</w:t>
      </w:r>
    </w:p>
    <w:p w14:paraId="5DA7831E">
      <w:pPr>
        <w:spacing w:before="167" w:line="222" w:lineRule="auto"/>
        <w:ind w:left="437"/>
        <w:rPr>
          <w:rFonts w:ascii="仿宋" w:hAnsi="仿宋" w:eastAsia="仿宋" w:cs="仿宋"/>
          <w:sz w:val="22"/>
          <w:szCs w:val="22"/>
        </w:rPr>
      </w:pPr>
      <w:r>
        <w:rPr>
          <w:rFonts w:ascii="仿宋" w:hAnsi="仿宋" w:eastAsia="仿宋" w:cs="仿宋"/>
          <w:spacing w:val="-3"/>
          <w:sz w:val="22"/>
          <w:szCs w:val="22"/>
        </w:rPr>
        <w:t>（5）服务标准：符合国家及行业规范的标准，</w:t>
      </w:r>
      <w:r>
        <w:rPr>
          <w:rFonts w:ascii="仿宋" w:hAnsi="仿宋" w:eastAsia="仿宋" w:cs="仿宋"/>
          <w:spacing w:val="-4"/>
          <w:sz w:val="22"/>
          <w:szCs w:val="22"/>
        </w:rPr>
        <w:t>满足采购人的服务需求</w:t>
      </w:r>
    </w:p>
    <w:p w14:paraId="4AB29359">
      <w:pPr>
        <w:spacing w:before="163" w:line="222" w:lineRule="auto"/>
        <w:ind w:left="437"/>
        <w:rPr>
          <w:rFonts w:ascii="仿宋" w:hAnsi="仿宋" w:eastAsia="仿宋" w:cs="仿宋"/>
          <w:sz w:val="22"/>
          <w:szCs w:val="22"/>
        </w:rPr>
      </w:pPr>
      <w:r>
        <w:rPr>
          <w:rFonts w:ascii="仿宋" w:hAnsi="仿宋" w:eastAsia="仿宋" w:cs="仿宋"/>
          <w:spacing w:val="-4"/>
          <w:sz w:val="22"/>
          <w:szCs w:val="22"/>
        </w:rPr>
        <w:t>（6）资金来源：财政资金</w:t>
      </w:r>
    </w:p>
    <w:p w14:paraId="7F43A3CF">
      <w:pPr>
        <w:spacing w:before="179" w:line="293" w:lineRule="auto"/>
        <w:ind w:left="1" w:right="28" w:firstLine="410"/>
        <w:rPr>
          <w:rFonts w:ascii="仿宋" w:hAnsi="仿宋" w:eastAsia="仿宋" w:cs="仿宋"/>
          <w:sz w:val="22"/>
          <w:szCs w:val="22"/>
        </w:rPr>
      </w:pPr>
      <w:r>
        <w:rPr>
          <w:rFonts w:ascii="仿宋" w:hAnsi="仿宋" w:eastAsia="仿宋" w:cs="仿宋"/>
          <w:spacing w:val="-6"/>
          <w:sz w:val="22"/>
          <w:szCs w:val="22"/>
        </w:rPr>
        <w:t>6、合同履行期限：合同签订后从采购人通知之日起10日历天内完成服务（如遇特殊天气导</w:t>
      </w:r>
      <w:r>
        <w:rPr>
          <w:rFonts w:ascii="仿宋" w:hAnsi="仿宋" w:eastAsia="仿宋" w:cs="仿宋"/>
          <w:spacing w:val="-7"/>
          <w:sz w:val="22"/>
          <w:szCs w:val="22"/>
        </w:rPr>
        <w:t>致无法实施服务，服务期限可往后顺延）。</w:t>
      </w:r>
    </w:p>
    <w:p w14:paraId="072799FF">
      <w:pPr>
        <w:spacing w:before="140" w:line="223" w:lineRule="auto"/>
        <w:ind w:left="439"/>
        <w:rPr>
          <w:rFonts w:ascii="仿宋" w:hAnsi="仿宋" w:eastAsia="仿宋" w:cs="仿宋"/>
          <w:sz w:val="22"/>
          <w:szCs w:val="22"/>
        </w:rPr>
      </w:pPr>
      <w:r>
        <w:rPr>
          <w:rFonts w:ascii="仿宋" w:hAnsi="仿宋" w:eastAsia="仿宋" w:cs="仿宋"/>
          <w:sz w:val="22"/>
          <w:szCs w:val="22"/>
        </w:rPr>
        <w:t>7、本项目是否接受联合体投标：否</w:t>
      </w:r>
    </w:p>
    <w:p w14:paraId="5764628F">
      <w:pPr>
        <w:spacing w:before="164" w:line="222" w:lineRule="auto"/>
        <w:ind w:left="430"/>
        <w:rPr>
          <w:rFonts w:ascii="仿宋" w:hAnsi="仿宋" w:eastAsia="仿宋" w:cs="仿宋"/>
          <w:sz w:val="22"/>
          <w:szCs w:val="22"/>
        </w:rPr>
      </w:pPr>
      <w:r>
        <w:rPr>
          <w:rFonts w:ascii="仿宋" w:hAnsi="仿宋" w:eastAsia="仿宋" w:cs="仿宋"/>
          <w:sz w:val="22"/>
          <w:szCs w:val="22"/>
        </w:rPr>
        <w:t>8、是否专门面向中小企业：是</w:t>
      </w:r>
    </w:p>
    <w:p w14:paraId="06363A8C">
      <w:pPr>
        <w:spacing w:before="176" w:line="290" w:lineRule="auto"/>
        <w:ind w:left="2" w:right="247" w:firstLine="428"/>
        <w:rPr>
          <w:rFonts w:ascii="仿宋" w:hAnsi="仿宋" w:eastAsia="仿宋" w:cs="仿宋"/>
          <w:sz w:val="22"/>
          <w:szCs w:val="22"/>
        </w:rPr>
      </w:pPr>
      <w:r>
        <w:rPr>
          <w:rFonts w:ascii="仿宋" w:hAnsi="仿宋" w:eastAsia="仿宋" w:cs="仿宋"/>
          <w:spacing w:val="4"/>
          <w:sz w:val="22"/>
          <w:szCs w:val="22"/>
        </w:rPr>
        <w:t>9、落实政府采购政策：本项目落实的政府采购政策：节约</w:t>
      </w:r>
      <w:r>
        <w:rPr>
          <w:rFonts w:ascii="仿宋" w:hAnsi="仿宋" w:eastAsia="仿宋" w:cs="仿宋"/>
          <w:spacing w:val="3"/>
          <w:sz w:val="22"/>
          <w:szCs w:val="22"/>
        </w:rPr>
        <w:t>能源、保护环境、扶持不发达地区</w:t>
      </w:r>
      <w:r>
        <w:rPr>
          <w:rFonts w:ascii="仿宋" w:hAnsi="仿宋" w:eastAsia="仿宋" w:cs="仿宋"/>
          <w:spacing w:val="4"/>
          <w:sz w:val="22"/>
          <w:szCs w:val="22"/>
        </w:rPr>
        <w:t>和少数民族地区，促进中小企业、监狱企业和残疾人福利性单位发展扶持政策。</w:t>
      </w:r>
    </w:p>
    <w:p w14:paraId="2EF271E4">
      <w:pPr>
        <w:spacing w:before="147" w:line="221" w:lineRule="auto"/>
        <w:ind w:left="441"/>
        <w:outlineLvl w:val="1"/>
        <w:rPr>
          <w:rFonts w:ascii="仿宋" w:hAnsi="仿宋" w:eastAsia="仿宋" w:cs="仿宋"/>
          <w:sz w:val="22"/>
          <w:szCs w:val="22"/>
        </w:rPr>
      </w:pPr>
      <w:r>
        <w:rPr>
          <w:rFonts w:ascii="仿宋" w:hAnsi="仿宋" w:eastAsia="仿宋" w:cs="仿宋"/>
          <w:b/>
          <w:bCs/>
          <w:spacing w:val="-10"/>
          <w:sz w:val="22"/>
          <w:szCs w:val="22"/>
        </w:rPr>
        <w:t>二、申请人资格要求</w:t>
      </w:r>
    </w:p>
    <w:p w14:paraId="50C99662">
      <w:pPr>
        <w:spacing w:line="221" w:lineRule="auto"/>
        <w:rPr>
          <w:rFonts w:ascii="仿宋" w:hAnsi="仿宋" w:eastAsia="仿宋" w:cs="仿宋"/>
          <w:sz w:val="22"/>
          <w:szCs w:val="22"/>
        </w:rPr>
        <w:sectPr>
          <w:footerReference r:id="rId5" w:type="default"/>
          <w:pgSz w:w="11906" w:h="16840"/>
          <w:pgMar w:top="400" w:right="1062" w:bottom="1068" w:left="1104" w:header="0" w:footer="898" w:gutter="0"/>
          <w:cols w:space="720" w:num="1"/>
        </w:sectPr>
      </w:pPr>
    </w:p>
    <w:p w14:paraId="23CC3962">
      <w:pPr>
        <w:pStyle w:val="2"/>
        <w:spacing w:line="252" w:lineRule="auto"/>
      </w:pPr>
    </w:p>
    <w:p w14:paraId="57DEF1A1">
      <w:pPr>
        <w:pStyle w:val="2"/>
        <w:spacing w:line="252" w:lineRule="auto"/>
      </w:pPr>
    </w:p>
    <w:p w14:paraId="04801493">
      <w:pPr>
        <w:spacing w:before="71" w:line="222" w:lineRule="auto"/>
        <w:ind w:left="475"/>
        <w:rPr>
          <w:rFonts w:ascii="仿宋" w:hAnsi="仿宋" w:eastAsia="仿宋" w:cs="仿宋"/>
          <w:sz w:val="22"/>
          <w:szCs w:val="22"/>
        </w:rPr>
      </w:pPr>
      <w:r>
        <w:rPr>
          <w:rFonts w:ascii="仿宋" w:hAnsi="仿宋" w:eastAsia="仿宋" w:cs="仿宋"/>
          <w:spacing w:val="-3"/>
          <w:sz w:val="22"/>
          <w:szCs w:val="22"/>
        </w:rPr>
        <w:t>1、满足《中华人民共和国政府采购法》第二十二条规定：</w:t>
      </w:r>
    </w:p>
    <w:p w14:paraId="79FE80BF">
      <w:pPr>
        <w:spacing w:before="160" w:line="222" w:lineRule="auto"/>
        <w:ind w:left="446"/>
        <w:rPr>
          <w:rFonts w:ascii="仿宋" w:hAnsi="仿宋" w:eastAsia="仿宋" w:cs="仿宋"/>
          <w:sz w:val="22"/>
          <w:szCs w:val="22"/>
        </w:rPr>
      </w:pPr>
      <w:r>
        <w:rPr>
          <w:rFonts w:ascii="仿宋" w:hAnsi="仿宋" w:eastAsia="仿宋" w:cs="仿宋"/>
          <w:spacing w:val="-4"/>
          <w:sz w:val="22"/>
          <w:szCs w:val="22"/>
        </w:rPr>
        <w:t>（1）具有独立承担民事责任的能力（提供法人或其他组织的营业执照等证明文件</w:t>
      </w:r>
      <w:r>
        <w:rPr>
          <w:rFonts w:ascii="仿宋" w:hAnsi="仿宋" w:eastAsia="仿宋" w:cs="仿宋"/>
          <w:spacing w:val="4"/>
          <w:sz w:val="22"/>
          <w:szCs w:val="22"/>
        </w:rPr>
        <w:t>）；</w:t>
      </w:r>
    </w:p>
    <w:p w14:paraId="7A08310B">
      <w:pPr>
        <w:spacing w:before="179" w:line="290" w:lineRule="auto"/>
        <w:ind w:left="19" w:right="28" w:firstLine="427"/>
        <w:rPr>
          <w:rFonts w:ascii="仿宋" w:hAnsi="仿宋" w:eastAsia="仿宋" w:cs="仿宋"/>
          <w:sz w:val="22"/>
          <w:szCs w:val="22"/>
        </w:rPr>
      </w:pPr>
      <w:r>
        <w:rPr>
          <w:rFonts w:ascii="仿宋" w:hAnsi="仿宋" w:eastAsia="仿宋" w:cs="仿宋"/>
          <w:spacing w:val="-3"/>
          <w:sz w:val="22"/>
          <w:szCs w:val="22"/>
        </w:rPr>
        <w:t>（2）具有良好的商业信誉和健全的财务会计制度</w:t>
      </w:r>
      <w:r>
        <w:rPr>
          <w:rFonts w:ascii="仿宋" w:hAnsi="仿宋" w:eastAsia="仿宋" w:cs="仿宋"/>
          <w:spacing w:val="-4"/>
          <w:sz w:val="22"/>
          <w:szCs w:val="22"/>
        </w:rPr>
        <w:t>（需提供2024年度经会计师事务所出具的财务审计报告或基本开户行出具的资信证明，成立不足一年的企业提供自成立以来的财务报表</w:t>
      </w:r>
      <w:r>
        <w:rPr>
          <w:rFonts w:ascii="仿宋" w:hAnsi="仿宋" w:eastAsia="仿宋" w:cs="仿宋"/>
          <w:spacing w:val="4"/>
          <w:sz w:val="22"/>
          <w:szCs w:val="22"/>
        </w:rPr>
        <w:t>）；</w:t>
      </w:r>
    </w:p>
    <w:p w14:paraId="30DF4FAB">
      <w:pPr>
        <w:spacing w:before="143" w:line="222" w:lineRule="auto"/>
        <w:ind w:left="446"/>
        <w:rPr>
          <w:rFonts w:ascii="仿宋" w:hAnsi="仿宋" w:eastAsia="仿宋" w:cs="仿宋"/>
          <w:sz w:val="22"/>
          <w:szCs w:val="22"/>
        </w:rPr>
      </w:pPr>
      <w:r>
        <w:rPr>
          <w:rFonts w:ascii="仿宋" w:hAnsi="仿宋" w:eastAsia="仿宋" w:cs="仿宋"/>
          <w:spacing w:val="-4"/>
          <w:sz w:val="22"/>
          <w:szCs w:val="22"/>
        </w:rPr>
        <w:t>（3）具有履行合同所必需的设备和专业技术能力（提供承诺书，格式自拟</w:t>
      </w:r>
      <w:r>
        <w:rPr>
          <w:rFonts w:ascii="仿宋" w:hAnsi="仿宋" w:eastAsia="仿宋" w:cs="仿宋"/>
          <w:spacing w:val="1"/>
          <w:sz w:val="22"/>
          <w:szCs w:val="22"/>
        </w:rPr>
        <w:t>）；</w:t>
      </w:r>
    </w:p>
    <w:p w14:paraId="30D4A4A4">
      <w:pPr>
        <w:spacing w:before="179" w:line="290" w:lineRule="auto"/>
        <w:ind w:left="16" w:right="33" w:firstLine="430"/>
        <w:rPr>
          <w:rFonts w:ascii="仿宋" w:hAnsi="仿宋" w:eastAsia="仿宋" w:cs="仿宋"/>
          <w:sz w:val="22"/>
          <w:szCs w:val="22"/>
        </w:rPr>
      </w:pPr>
      <w:r>
        <w:rPr>
          <w:rFonts w:ascii="仿宋" w:hAnsi="仿宋" w:eastAsia="仿宋" w:cs="仿宋"/>
          <w:spacing w:val="-3"/>
          <w:sz w:val="22"/>
          <w:szCs w:val="22"/>
        </w:rPr>
        <w:t>（4）有依法缴纳税收和社会保障资金的良好记录</w:t>
      </w:r>
      <w:r>
        <w:rPr>
          <w:rFonts w:ascii="仿宋" w:hAnsi="仿宋" w:eastAsia="仿宋" w:cs="仿宋"/>
          <w:spacing w:val="-4"/>
          <w:sz w:val="22"/>
          <w:szCs w:val="22"/>
        </w:rPr>
        <w:t>（提供2025年06月以来任意月份依法纳税证明材料和缴纳社保证明材料，如属于不需缴纳的情形</w:t>
      </w:r>
      <w:r>
        <w:rPr>
          <w:rFonts w:ascii="仿宋" w:hAnsi="仿宋" w:eastAsia="仿宋" w:cs="仿宋"/>
          <w:spacing w:val="-5"/>
          <w:sz w:val="22"/>
          <w:szCs w:val="22"/>
        </w:rPr>
        <w:t>，应提供相关证明材料</w:t>
      </w:r>
      <w:r>
        <w:rPr>
          <w:rFonts w:ascii="仿宋" w:hAnsi="仿宋" w:eastAsia="仿宋" w:cs="仿宋"/>
          <w:spacing w:val="-3"/>
          <w:sz w:val="22"/>
          <w:szCs w:val="22"/>
        </w:rPr>
        <w:t>）；</w:t>
      </w:r>
    </w:p>
    <w:p w14:paraId="4FF164ED">
      <w:pPr>
        <w:spacing w:before="147" w:line="220" w:lineRule="auto"/>
        <w:ind w:right="18"/>
        <w:jc w:val="right"/>
        <w:rPr>
          <w:rFonts w:ascii="仿宋" w:hAnsi="仿宋" w:eastAsia="仿宋" w:cs="仿宋"/>
          <w:sz w:val="22"/>
          <w:szCs w:val="22"/>
        </w:rPr>
      </w:pPr>
      <w:r>
        <w:rPr>
          <w:rFonts w:ascii="仿宋" w:hAnsi="仿宋" w:eastAsia="仿宋" w:cs="仿宋"/>
          <w:spacing w:val="-4"/>
          <w:sz w:val="22"/>
          <w:szCs w:val="22"/>
        </w:rPr>
        <w:t>（5）参加政府采购活动前三年内，在经营活动中没有重大违法记录（提供承诺书，格式自拟</w:t>
      </w:r>
      <w:r>
        <w:rPr>
          <w:rFonts w:ascii="仿宋" w:hAnsi="仿宋" w:eastAsia="仿宋" w:cs="仿宋"/>
          <w:spacing w:val="6"/>
          <w:sz w:val="22"/>
          <w:szCs w:val="22"/>
        </w:rPr>
        <w:t>）；</w:t>
      </w:r>
    </w:p>
    <w:p w14:paraId="3B67D26A">
      <w:pPr>
        <w:spacing w:before="164" w:line="222" w:lineRule="auto"/>
        <w:ind w:left="446"/>
        <w:rPr>
          <w:rFonts w:ascii="仿宋" w:hAnsi="仿宋" w:eastAsia="仿宋" w:cs="仿宋"/>
          <w:sz w:val="22"/>
          <w:szCs w:val="22"/>
        </w:rPr>
      </w:pPr>
      <w:r>
        <w:rPr>
          <w:rFonts w:ascii="仿宋" w:hAnsi="仿宋" w:eastAsia="仿宋" w:cs="仿宋"/>
          <w:spacing w:val="-4"/>
          <w:sz w:val="22"/>
          <w:szCs w:val="22"/>
        </w:rPr>
        <w:t>（6）法律、行政法规规定的其他条件（提供承诺书，格式自拟）。</w:t>
      </w:r>
    </w:p>
    <w:p w14:paraId="3B7E732C">
      <w:pPr>
        <w:spacing w:before="163" w:line="221" w:lineRule="auto"/>
        <w:ind w:left="442"/>
        <w:rPr>
          <w:rFonts w:ascii="仿宋" w:hAnsi="仿宋" w:eastAsia="仿宋" w:cs="仿宋"/>
          <w:sz w:val="22"/>
          <w:szCs w:val="22"/>
        </w:rPr>
      </w:pPr>
      <w:r>
        <w:rPr>
          <w:rFonts w:ascii="仿宋" w:hAnsi="仿宋" w:eastAsia="仿宋" w:cs="仿宋"/>
          <w:spacing w:val="-4"/>
          <w:sz w:val="22"/>
          <w:szCs w:val="22"/>
        </w:rPr>
        <w:t>2、供应商需提供农药生产厂家出具的农药包装废弃物回收承诺书并加盖厂家</w:t>
      </w:r>
      <w:r>
        <w:rPr>
          <w:rFonts w:ascii="仿宋" w:hAnsi="仿宋" w:eastAsia="仿宋" w:cs="仿宋"/>
          <w:spacing w:val="-5"/>
          <w:sz w:val="22"/>
          <w:szCs w:val="22"/>
        </w:rPr>
        <w:t>公章。</w:t>
      </w:r>
    </w:p>
    <w:p w14:paraId="241732BC">
      <w:pPr>
        <w:spacing w:before="184" w:line="300" w:lineRule="auto"/>
        <w:ind w:left="19" w:firstLine="448"/>
        <w:rPr>
          <w:rFonts w:ascii="仿宋" w:hAnsi="仿宋" w:eastAsia="仿宋" w:cs="仿宋"/>
          <w:sz w:val="22"/>
          <w:szCs w:val="22"/>
        </w:rPr>
      </w:pPr>
      <w:r>
        <w:rPr>
          <w:rFonts w:ascii="仿宋" w:hAnsi="仿宋" w:eastAsia="仿宋" w:cs="仿宋"/>
          <w:sz w:val="22"/>
          <w:szCs w:val="22"/>
        </w:rPr>
        <w:t>3、信用要求：按照《财政部关于在政府采购活动中查询及</w:t>
      </w:r>
      <w:r>
        <w:rPr>
          <w:rFonts w:ascii="仿宋" w:hAnsi="仿宋" w:eastAsia="仿宋" w:cs="仿宋"/>
          <w:spacing w:val="-1"/>
          <w:sz w:val="22"/>
          <w:szCs w:val="22"/>
        </w:rPr>
        <w:t>使用信用记录有关问题的通知》（财</w:t>
      </w:r>
      <w:r>
        <w:rPr>
          <w:rFonts w:ascii="仿宋" w:hAnsi="仿宋" w:eastAsia="仿宋" w:cs="仿宋"/>
          <w:spacing w:val="-2"/>
          <w:sz w:val="22"/>
          <w:szCs w:val="22"/>
        </w:rPr>
        <w:t>库〔2016〕125号）的要求</w:t>
      </w:r>
      <w:r>
        <w:rPr>
          <w:rFonts w:ascii="仿宋" w:hAnsi="仿宋" w:eastAsia="仿宋" w:cs="仿宋"/>
          <w:spacing w:val="85"/>
          <w:sz w:val="22"/>
          <w:szCs w:val="22"/>
        </w:rPr>
        <w:t xml:space="preserve"> </w:t>
      </w:r>
      <w:r>
        <w:rPr>
          <w:rFonts w:ascii="仿宋" w:hAnsi="仿宋" w:eastAsia="仿宋" w:cs="仿宋"/>
          <w:spacing w:val="-2"/>
          <w:sz w:val="22"/>
          <w:szCs w:val="22"/>
        </w:rPr>
        <w:t>，根据“信用中国”网站（</w:t>
      </w:r>
      <w:r>
        <w:fldChar w:fldCharType="begin"/>
      </w:r>
      <w:r>
        <w:instrText xml:space="preserve"> HYPERLINK "https://www.creditchina.gov.cn" </w:instrText>
      </w:r>
      <w:r>
        <w:fldChar w:fldCharType="separate"/>
      </w:r>
      <w:r>
        <w:rPr>
          <w:rFonts w:ascii="仿宋" w:hAnsi="仿宋" w:eastAsia="仿宋" w:cs="仿宋"/>
          <w:spacing w:val="-2"/>
          <w:sz w:val="22"/>
          <w:szCs w:val="22"/>
        </w:rPr>
        <w:t>www.creditchina.gov.cn</w:t>
      </w:r>
      <w:r>
        <w:rPr>
          <w:rFonts w:ascii="仿宋" w:hAnsi="仿宋" w:eastAsia="仿宋" w:cs="仿宋"/>
          <w:spacing w:val="-2"/>
          <w:sz w:val="22"/>
          <w:szCs w:val="22"/>
        </w:rPr>
        <w:fldChar w:fldCharType="end"/>
      </w:r>
      <w:r>
        <w:rPr>
          <w:rFonts w:ascii="仿宋" w:hAnsi="仿宋" w:eastAsia="仿宋" w:cs="仿宋"/>
          <w:spacing w:val="-2"/>
          <w:sz w:val="22"/>
          <w:szCs w:val="22"/>
        </w:rPr>
        <w:t>）、中国政府采购网</w:t>
      </w:r>
      <w:r>
        <w:rPr>
          <w:rFonts w:ascii="仿宋" w:hAnsi="仿宋" w:eastAsia="仿宋" w:cs="仿宋"/>
          <w:sz w:val="22"/>
          <w:szCs w:val="22"/>
        </w:rPr>
        <w:t>（</w:t>
      </w:r>
      <w:r>
        <w:fldChar w:fldCharType="begin"/>
      </w:r>
      <w:r>
        <w:instrText xml:space="preserve"> HYPERLINK "https://www.ccgp.gov.cn" </w:instrText>
      </w:r>
      <w:r>
        <w:fldChar w:fldCharType="separate"/>
      </w:r>
      <w:r>
        <w:rPr>
          <w:rFonts w:ascii="仿宋" w:hAnsi="仿宋" w:eastAsia="仿宋" w:cs="仿宋"/>
          <w:sz w:val="22"/>
          <w:szCs w:val="22"/>
        </w:rPr>
        <w:t>www.ccgp.gov.cn</w:t>
      </w:r>
      <w:r>
        <w:rPr>
          <w:rFonts w:ascii="仿宋" w:hAnsi="仿宋" w:eastAsia="仿宋" w:cs="仿宋"/>
          <w:sz w:val="22"/>
          <w:szCs w:val="22"/>
        </w:rPr>
        <w:fldChar w:fldCharType="end"/>
      </w:r>
      <w:r>
        <w:rPr>
          <w:rFonts w:ascii="仿宋" w:hAnsi="仿宋" w:eastAsia="仿宋" w:cs="仿宋"/>
          <w:sz w:val="22"/>
          <w:szCs w:val="22"/>
        </w:rPr>
        <w:t>）的信</w:t>
      </w:r>
      <w:r>
        <w:rPr>
          <w:rFonts w:ascii="仿宋" w:hAnsi="仿宋" w:eastAsia="仿宋" w:cs="仿宋"/>
          <w:spacing w:val="-1"/>
          <w:sz w:val="22"/>
          <w:szCs w:val="22"/>
        </w:rPr>
        <w:t>息，对列入失信被执行人、重大税收违法失信主体、政府采购严重违法失</w:t>
      </w:r>
      <w:r>
        <w:rPr>
          <w:rFonts w:ascii="仿宋" w:hAnsi="仿宋" w:eastAsia="仿宋" w:cs="仿宋"/>
          <w:spacing w:val="-2"/>
          <w:sz w:val="22"/>
          <w:szCs w:val="22"/>
        </w:rPr>
        <w:t>信行为记录名单的响应人，拒绝参与政府采购活动。</w:t>
      </w:r>
    </w:p>
    <w:p w14:paraId="4D207F68">
      <w:pPr>
        <w:spacing w:before="278" w:line="291" w:lineRule="auto"/>
        <w:ind w:left="19" w:right="108" w:firstLine="425"/>
        <w:rPr>
          <w:rFonts w:ascii="仿宋" w:hAnsi="仿宋" w:eastAsia="仿宋" w:cs="仿宋"/>
          <w:sz w:val="22"/>
          <w:szCs w:val="22"/>
        </w:rPr>
      </w:pPr>
      <w:r>
        <w:rPr>
          <w:rFonts w:ascii="仿宋" w:hAnsi="仿宋" w:eastAsia="仿宋" w:cs="仿宋"/>
          <w:sz w:val="22"/>
          <w:szCs w:val="22"/>
        </w:rPr>
        <w:t>4、单位负责人为同一人或者存在直接控股、管理关系的不</w:t>
      </w:r>
      <w:r>
        <w:rPr>
          <w:rFonts w:ascii="仿宋" w:hAnsi="仿宋" w:eastAsia="仿宋" w:cs="仿宋"/>
          <w:spacing w:val="-1"/>
          <w:sz w:val="22"/>
          <w:szCs w:val="22"/>
        </w:rPr>
        <w:t>同供应商，不得参加同一合同项下的</w:t>
      </w:r>
      <w:r>
        <w:rPr>
          <w:rFonts w:ascii="仿宋" w:hAnsi="仿宋" w:eastAsia="仿宋" w:cs="仿宋"/>
          <w:spacing w:val="-3"/>
          <w:sz w:val="22"/>
          <w:szCs w:val="22"/>
        </w:rPr>
        <w:t>政府采购活动（提供承诺函）。</w:t>
      </w:r>
    </w:p>
    <w:p w14:paraId="47C20E3F">
      <w:pPr>
        <w:spacing w:before="146" w:line="223" w:lineRule="auto"/>
        <w:ind w:left="446"/>
        <w:rPr>
          <w:rFonts w:ascii="仿宋" w:hAnsi="仿宋" w:eastAsia="仿宋" w:cs="仿宋"/>
          <w:sz w:val="22"/>
          <w:szCs w:val="22"/>
        </w:rPr>
      </w:pPr>
      <w:r>
        <w:rPr>
          <w:rFonts w:ascii="仿宋" w:hAnsi="仿宋" w:eastAsia="仿宋" w:cs="仿宋"/>
          <w:spacing w:val="-2"/>
          <w:sz w:val="22"/>
          <w:szCs w:val="22"/>
        </w:rPr>
        <w:t>5、本项目不接受联合体磋商。</w:t>
      </w:r>
    </w:p>
    <w:p w14:paraId="67458B0E">
      <w:pPr>
        <w:spacing w:before="159" w:line="223" w:lineRule="auto"/>
        <w:ind w:left="454"/>
        <w:outlineLvl w:val="1"/>
        <w:rPr>
          <w:rFonts w:ascii="仿宋" w:hAnsi="仿宋" w:eastAsia="仿宋" w:cs="仿宋"/>
          <w:sz w:val="22"/>
          <w:szCs w:val="22"/>
        </w:rPr>
      </w:pPr>
      <w:r>
        <w:rPr>
          <w:rFonts w:ascii="仿宋" w:hAnsi="仿宋" w:eastAsia="仿宋" w:cs="仿宋"/>
          <w:b/>
          <w:bCs/>
          <w:spacing w:val="-11"/>
          <w:sz w:val="22"/>
          <w:szCs w:val="22"/>
        </w:rPr>
        <w:t>三、获取采购文件</w:t>
      </w:r>
    </w:p>
    <w:p w14:paraId="1AB6DA99">
      <w:pPr>
        <w:spacing w:before="159" w:line="221" w:lineRule="auto"/>
        <w:ind w:left="475"/>
        <w:rPr>
          <w:rFonts w:ascii="仿宋" w:hAnsi="仿宋" w:eastAsia="仿宋" w:cs="仿宋"/>
          <w:sz w:val="22"/>
          <w:szCs w:val="22"/>
        </w:rPr>
      </w:pPr>
      <w:r>
        <w:rPr>
          <w:rFonts w:ascii="仿宋" w:hAnsi="仿宋" w:eastAsia="仿宋" w:cs="仿宋"/>
          <w:spacing w:val="-3"/>
          <w:sz w:val="22"/>
          <w:szCs w:val="22"/>
        </w:rPr>
        <w:t>1、时间：开始时间默认为公告发布时间，结束时间默认为开标时间。</w:t>
      </w:r>
    </w:p>
    <w:p w14:paraId="054A2C95">
      <w:pPr>
        <w:spacing w:before="120" w:line="427" w:lineRule="exact"/>
        <w:ind w:left="449"/>
        <w:rPr>
          <w:rFonts w:ascii="仿宋" w:hAnsi="仿宋" w:eastAsia="仿宋" w:cs="仿宋"/>
          <w:sz w:val="22"/>
          <w:szCs w:val="22"/>
        </w:rPr>
      </w:pPr>
      <w:r>
        <w:rPr>
          <w:rFonts w:ascii="仿宋" w:hAnsi="仿宋" w:eastAsia="仿宋" w:cs="仿宋"/>
          <w:spacing w:val="-7"/>
          <w:position w:val="5"/>
          <w:sz w:val="22"/>
          <w:szCs w:val="22"/>
        </w:rPr>
        <w:t>2、地点：全国公共资源交易平台(河南省·</w:t>
      </w:r>
      <w:r>
        <w:rPr>
          <w:rFonts w:ascii="仿宋" w:hAnsi="仿宋" w:eastAsia="仿宋" w:cs="仿宋"/>
          <w:spacing w:val="-71"/>
          <w:position w:val="5"/>
          <w:sz w:val="22"/>
          <w:szCs w:val="22"/>
        </w:rPr>
        <w:t xml:space="preserve"> </w:t>
      </w:r>
      <w:r>
        <w:rPr>
          <w:rFonts w:ascii="仿宋" w:hAnsi="仿宋" w:eastAsia="仿宋" w:cs="仿宋"/>
          <w:spacing w:val="-7"/>
          <w:position w:val="5"/>
          <w:sz w:val="22"/>
          <w:szCs w:val="22"/>
        </w:rPr>
        <w:t>商丘市)（</w:t>
      </w:r>
      <w:r>
        <w:fldChar w:fldCharType="begin"/>
      </w:r>
      <w:r>
        <w:instrText xml:space="preserve"> HYPERLINK "https://ggzyjy.shangqiu.gov.cn" </w:instrText>
      </w:r>
      <w:r>
        <w:fldChar w:fldCharType="separate"/>
      </w:r>
      <w:r>
        <w:rPr>
          <w:rFonts w:ascii="仿宋" w:hAnsi="仿宋" w:eastAsia="仿宋" w:cs="仿宋"/>
          <w:spacing w:val="-7"/>
          <w:position w:val="5"/>
          <w:sz w:val="22"/>
          <w:szCs w:val="22"/>
        </w:rPr>
        <w:t>https://ggzyjy.shangqiu.gov.c</w:t>
      </w:r>
      <w:r>
        <w:rPr>
          <w:rFonts w:ascii="仿宋" w:hAnsi="仿宋" w:eastAsia="仿宋" w:cs="仿宋"/>
          <w:spacing w:val="-7"/>
          <w:position w:val="5"/>
          <w:sz w:val="22"/>
          <w:szCs w:val="22"/>
        </w:rPr>
        <w:fldChar w:fldCharType="end"/>
      </w:r>
      <w:r>
        <w:rPr>
          <w:rFonts w:ascii="仿宋" w:hAnsi="仿宋" w:eastAsia="仿宋" w:cs="仿宋"/>
          <w:spacing w:val="-7"/>
          <w:position w:val="5"/>
          <w:sz w:val="22"/>
          <w:szCs w:val="22"/>
        </w:rPr>
        <w:t>n）</w:t>
      </w:r>
    </w:p>
    <w:p w14:paraId="2237A853">
      <w:pPr>
        <w:spacing w:before="47" w:line="221" w:lineRule="auto"/>
        <w:ind w:left="393"/>
        <w:rPr>
          <w:rFonts w:ascii="仿宋" w:hAnsi="仿宋" w:eastAsia="仿宋" w:cs="仿宋"/>
          <w:sz w:val="22"/>
          <w:szCs w:val="22"/>
        </w:rPr>
      </w:pPr>
      <w:r>
        <w:rPr>
          <w:rFonts w:ascii="仿宋" w:hAnsi="仿宋" w:eastAsia="仿宋" w:cs="仿宋"/>
          <w:spacing w:val="-13"/>
          <w:sz w:val="22"/>
          <w:szCs w:val="22"/>
        </w:rPr>
        <w:t>3 、方</w:t>
      </w:r>
      <w:r>
        <w:rPr>
          <w:rFonts w:ascii="仿宋" w:hAnsi="仿宋" w:eastAsia="仿宋" w:cs="仿宋"/>
          <w:spacing w:val="-49"/>
          <w:sz w:val="22"/>
          <w:szCs w:val="22"/>
        </w:rPr>
        <w:t xml:space="preserve"> </w:t>
      </w:r>
      <w:r>
        <w:rPr>
          <w:rFonts w:ascii="仿宋" w:hAnsi="仿宋" w:eastAsia="仿宋" w:cs="仿宋"/>
          <w:spacing w:val="-13"/>
          <w:sz w:val="22"/>
          <w:szCs w:val="22"/>
        </w:rPr>
        <w:t>式： 凡有</w:t>
      </w:r>
      <w:r>
        <w:rPr>
          <w:rFonts w:ascii="仿宋" w:hAnsi="仿宋" w:eastAsia="仿宋" w:cs="仿宋"/>
          <w:spacing w:val="-39"/>
          <w:sz w:val="22"/>
          <w:szCs w:val="22"/>
        </w:rPr>
        <w:t xml:space="preserve"> </w:t>
      </w:r>
      <w:r>
        <w:rPr>
          <w:rFonts w:ascii="仿宋" w:hAnsi="仿宋" w:eastAsia="仿宋" w:cs="仿宋"/>
          <w:spacing w:val="-13"/>
          <w:sz w:val="22"/>
          <w:szCs w:val="22"/>
        </w:rPr>
        <w:t>意</w:t>
      </w:r>
      <w:r>
        <w:rPr>
          <w:rFonts w:ascii="仿宋" w:hAnsi="仿宋" w:eastAsia="仿宋" w:cs="仿宋"/>
          <w:spacing w:val="-59"/>
          <w:sz w:val="22"/>
          <w:szCs w:val="22"/>
        </w:rPr>
        <w:t xml:space="preserve"> </w:t>
      </w:r>
      <w:r>
        <w:rPr>
          <w:rFonts w:ascii="仿宋" w:hAnsi="仿宋" w:eastAsia="仿宋" w:cs="仿宋"/>
          <w:spacing w:val="-13"/>
          <w:sz w:val="22"/>
          <w:szCs w:val="22"/>
        </w:rPr>
        <w:t>参加投标</w:t>
      </w:r>
      <w:r>
        <w:rPr>
          <w:rFonts w:ascii="仿宋" w:hAnsi="仿宋" w:eastAsia="仿宋" w:cs="仿宋"/>
          <w:spacing w:val="-54"/>
          <w:sz w:val="22"/>
          <w:szCs w:val="22"/>
        </w:rPr>
        <w:t xml:space="preserve"> </w:t>
      </w:r>
      <w:r>
        <w:rPr>
          <w:rFonts w:ascii="仿宋" w:hAnsi="仿宋" w:eastAsia="仿宋" w:cs="仿宋"/>
          <w:spacing w:val="-13"/>
          <w:sz w:val="22"/>
          <w:szCs w:val="22"/>
        </w:rPr>
        <w:t>者 ，请</w:t>
      </w:r>
      <w:r>
        <w:rPr>
          <w:rFonts w:ascii="仿宋" w:hAnsi="仿宋" w:eastAsia="仿宋" w:cs="仿宋"/>
          <w:spacing w:val="-50"/>
          <w:sz w:val="22"/>
          <w:szCs w:val="22"/>
        </w:rPr>
        <w:t xml:space="preserve"> </w:t>
      </w:r>
      <w:r>
        <w:rPr>
          <w:rFonts w:ascii="仿宋" w:hAnsi="仿宋" w:eastAsia="仿宋" w:cs="仿宋"/>
          <w:spacing w:val="-13"/>
          <w:sz w:val="22"/>
          <w:szCs w:val="22"/>
        </w:rPr>
        <w:t>登</w:t>
      </w:r>
      <w:r>
        <w:rPr>
          <w:rFonts w:ascii="仿宋" w:hAnsi="仿宋" w:eastAsia="仿宋" w:cs="仿宋"/>
          <w:spacing w:val="-49"/>
          <w:sz w:val="22"/>
          <w:szCs w:val="22"/>
        </w:rPr>
        <w:t xml:space="preserve"> </w:t>
      </w:r>
      <w:r>
        <w:rPr>
          <w:rFonts w:ascii="仿宋" w:hAnsi="仿宋" w:eastAsia="仿宋" w:cs="仿宋"/>
          <w:spacing w:val="-13"/>
          <w:sz w:val="22"/>
          <w:szCs w:val="22"/>
        </w:rPr>
        <w:t>录</w:t>
      </w:r>
      <w:r>
        <w:rPr>
          <w:rFonts w:ascii="仿宋" w:hAnsi="仿宋" w:eastAsia="仿宋" w:cs="仿宋"/>
          <w:spacing w:val="-55"/>
          <w:sz w:val="22"/>
          <w:szCs w:val="22"/>
        </w:rPr>
        <w:t xml:space="preserve"> </w:t>
      </w:r>
      <w:r>
        <w:rPr>
          <w:rFonts w:ascii="仿宋" w:hAnsi="仿宋" w:eastAsia="仿宋" w:cs="仿宋"/>
          <w:spacing w:val="-13"/>
          <w:sz w:val="22"/>
          <w:szCs w:val="22"/>
        </w:rPr>
        <w:t>全 国</w:t>
      </w:r>
      <w:r>
        <w:rPr>
          <w:rFonts w:ascii="仿宋" w:hAnsi="仿宋" w:eastAsia="仿宋" w:cs="仿宋"/>
          <w:spacing w:val="-48"/>
          <w:sz w:val="22"/>
          <w:szCs w:val="22"/>
        </w:rPr>
        <w:t xml:space="preserve"> </w:t>
      </w:r>
      <w:r>
        <w:rPr>
          <w:rFonts w:ascii="仿宋" w:hAnsi="仿宋" w:eastAsia="仿宋" w:cs="仿宋"/>
          <w:spacing w:val="-13"/>
          <w:sz w:val="22"/>
          <w:szCs w:val="22"/>
        </w:rPr>
        <w:t>公</w:t>
      </w:r>
      <w:r>
        <w:rPr>
          <w:rFonts w:ascii="仿宋" w:hAnsi="仿宋" w:eastAsia="仿宋" w:cs="仿宋"/>
          <w:spacing w:val="-51"/>
          <w:sz w:val="22"/>
          <w:szCs w:val="22"/>
        </w:rPr>
        <w:t xml:space="preserve"> </w:t>
      </w:r>
      <w:r>
        <w:rPr>
          <w:rFonts w:ascii="仿宋" w:hAnsi="仿宋" w:eastAsia="仿宋" w:cs="仿宋"/>
          <w:spacing w:val="-13"/>
          <w:sz w:val="22"/>
          <w:szCs w:val="22"/>
        </w:rPr>
        <w:t>共</w:t>
      </w:r>
      <w:r>
        <w:rPr>
          <w:rFonts w:ascii="仿宋" w:hAnsi="仿宋" w:eastAsia="仿宋" w:cs="仿宋"/>
          <w:spacing w:val="-36"/>
          <w:sz w:val="22"/>
          <w:szCs w:val="22"/>
        </w:rPr>
        <w:t xml:space="preserve"> </w:t>
      </w:r>
      <w:r>
        <w:rPr>
          <w:rFonts w:ascii="仿宋" w:hAnsi="仿宋" w:eastAsia="仿宋" w:cs="仿宋"/>
          <w:spacing w:val="-13"/>
          <w:sz w:val="22"/>
          <w:szCs w:val="22"/>
        </w:rPr>
        <w:t>资</w:t>
      </w:r>
      <w:r>
        <w:rPr>
          <w:rFonts w:ascii="仿宋" w:hAnsi="仿宋" w:eastAsia="仿宋" w:cs="仿宋"/>
          <w:spacing w:val="-14"/>
          <w:sz w:val="22"/>
          <w:szCs w:val="22"/>
        </w:rPr>
        <w:t>源交</w:t>
      </w:r>
      <w:r>
        <w:rPr>
          <w:rFonts w:ascii="仿宋" w:hAnsi="仿宋" w:eastAsia="仿宋" w:cs="仿宋"/>
          <w:spacing w:val="-36"/>
          <w:sz w:val="22"/>
          <w:szCs w:val="22"/>
        </w:rPr>
        <w:t xml:space="preserve"> </w:t>
      </w:r>
      <w:r>
        <w:rPr>
          <w:rFonts w:ascii="仿宋" w:hAnsi="仿宋" w:eastAsia="仿宋" w:cs="仿宋"/>
          <w:spacing w:val="-14"/>
          <w:sz w:val="22"/>
          <w:szCs w:val="22"/>
        </w:rPr>
        <w:t>易平 台</w:t>
      </w:r>
      <w:r>
        <w:rPr>
          <w:rFonts w:ascii="仿宋" w:hAnsi="仿宋" w:eastAsia="仿宋" w:cs="仿宋"/>
          <w:spacing w:val="30"/>
          <w:sz w:val="22"/>
          <w:szCs w:val="22"/>
        </w:rPr>
        <w:t xml:space="preserve"> </w:t>
      </w:r>
      <w:r>
        <w:rPr>
          <w:rFonts w:ascii="仿宋" w:hAnsi="仿宋" w:eastAsia="仿宋" w:cs="仿宋"/>
          <w:spacing w:val="-14"/>
          <w:sz w:val="22"/>
          <w:szCs w:val="22"/>
        </w:rPr>
        <w:t>(</w:t>
      </w:r>
      <w:r>
        <w:rPr>
          <w:rFonts w:ascii="仿宋" w:hAnsi="仿宋" w:eastAsia="仿宋" w:cs="仿宋"/>
          <w:spacing w:val="-53"/>
          <w:sz w:val="22"/>
          <w:szCs w:val="22"/>
        </w:rPr>
        <w:t xml:space="preserve"> </w:t>
      </w:r>
      <w:r>
        <w:rPr>
          <w:rFonts w:ascii="仿宋" w:hAnsi="仿宋" w:eastAsia="仿宋" w:cs="仿宋"/>
          <w:spacing w:val="-14"/>
          <w:sz w:val="22"/>
          <w:szCs w:val="22"/>
        </w:rPr>
        <w:t>河</w:t>
      </w:r>
      <w:r>
        <w:rPr>
          <w:rFonts w:ascii="仿宋" w:hAnsi="仿宋" w:eastAsia="仿宋" w:cs="仿宋"/>
          <w:spacing w:val="-42"/>
          <w:sz w:val="22"/>
          <w:szCs w:val="22"/>
        </w:rPr>
        <w:t xml:space="preserve"> </w:t>
      </w:r>
      <w:r>
        <w:rPr>
          <w:rFonts w:ascii="仿宋" w:hAnsi="仿宋" w:eastAsia="仿宋" w:cs="仿宋"/>
          <w:spacing w:val="-14"/>
          <w:sz w:val="22"/>
          <w:szCs w:val="22"/>
        </w:rPr>
        <w:t>南</w:t>
      </w:r>
      <w:r>
        <w:rPr>
          <w:rFonts w:ascii="仿宋" w:hAnsi="仿宋" w:eastAsia="仿宋" w:cs="仿宋"/>
          <w:spacing w:val="-58"/>
          <w:sz w:val="22"/>
          <w:szCs w:val="22"/>
        </w:rPr>
        <w:t xml:space="preserve"> </w:t>
      </w:r>
      <w:r>
        <w:rPr>
          <w:rFonts w:ascii="仿宋" w:hAnsi="仿宋" w:eastAsia="仿宋" w:cs="仿宋"/>
          <w:spacing w:val="-14"/>
          <w:sz w:val="22"/>
          <w:szCs w:val="22"/>
        </w:rPr>
        <w:t>省.</w:t>
      </w:r>
      <w:r>
        <w:rPr>
          <w:rFonts w:ascii="仿宋" w:hAnsi="仿宋" w:eastAsia="仿宋" w:cs="仿宋"/>
          <w:spacing w:val="-44"/>
          <w:sz w:val="22"/>
          <w:szCs w:val="22"/>
        </w:rPr>
        <w:t xml:space="preserve"> </w:t>
      </w:r>
      <w:r>
        <w:rPr>
          <w:rFonts w:ascii="仿宋" w:hAnsi="仿宋" w:eastAsia="仿宋" w:cs="仿宋"/>
          <w:spacing w:val="-14"/>
          <w:sz w:val="22"/>
          <w:szCs w:val="22"/>
        </w:rPr>
        <w:t>商丘</w:t>
      </w:r>
      <w:r>
        <w:rPr>
          <w:rFonts w:ascii="仿宋" w:hAnsi="仿宋" w:eastAsia="仿宋" w:cs="仿宋"/>
          <w:spacing w:val="-51"/>
          <w:sz w:val="22"/>
          <w:szCs w:val="22"/>
        </w:rPr>
        <w:t xml:space="preserve"> </w:t>
      </w:r>
      <w:r>
        <w:rPr>
          <w:rFonts w:ascii="仿宋" w:hAnsi="仿宋" w:eastAsia="仿宋" w:cs="仿宋"/>
          <w:spacing w:val="-14"/>
          <w:sz w:val="22"/>
          <w:szCs w:val="22"/>
        </w:rPr>
        <w:t>市)  (</w:t>
      </w:r>
    </w:p>
    <w:p w14:paraId="31B0C945">
      <w:pPr>
        <w:spacing w:before="180" w:line="291" w:lineRule="auto"/>
        <w:ind w:left="16" w:right="16" w:hanging="16"/>
        <w:rPr>
          <w:rFonts w:ascii="仿宋" w:hAnsi="仿宋" w:eastAsia="仿宋" w:cs="仿宋"/>
          <w:sz w:val="22"/>
          <w:szCs w:val="22"/>
        </w:rPr>
      </w:pPr>
      <w:r>
        <w:fldChar w:fldCharType="begin"/>
      </w:r>
      <w:r>
        <w:instrText xml:space="preserve"> HYPERLINK "https://ggzyjy.shangqiu.gov.cn" </w:instrText>
      </w:r>
      <w:r>
        <w:fldChar w:fldCharType="separate"/>
      </w:r>
      <w:r>
        <w:rPr>
          <w:rFonts w:ascii="仿宋" w:hAnsi="仿宋" w:eastAsia="仿宋" w:cs="仿宋"/>
          <w:spacing w:val="-4"/>
          <w:sz w:val="22"/>
          <w:szCs w:val="22"/>
        </w:rPr>
        <w:t>https://ggzyjy.shangqiu.gov.cn</w:t>
      </w:r>
      <w:r>
        <w:rPr>
          <w:rFonts w:ascii="仿宋" w:hAnsi="仿宋" w:eastAsia="仿宋" w:cs="仿宋"/>
          <w:spacing w:val="-4"/>
          <w:sz w:val="22"/>
          <w:szCs w:val="22"/>
        </w:rPr>
        <w:fldChar w:fldCharType="end"/>
      </w:r>
      <w:r>
        <w:rPr>
          <w:rFonts w:ascii="仿宋" w:hAnsi="仿宋" w:eastAsia="仿宋" w:cs="仿宋"/>
          <w:spacing w:val="-4"/>
          <w:sz w:val="22"/>
          <w:szCs w:val="22"/>
        </w:rPr>
        <w:t>）点击公告中的我要报名或者登陆后选择项目按</w:t>
      </w:r>
      <w:r>
        <w:rPr>
          <w:rFonts w:ascii="仿宋" w:hAnsi="仿宋" w:eastAsia="仿宋" w:cs="仿宋"/>
          <w:spacing w:val="-5"/>
          <w:sz w:val="22"/>
          <w:szCs w:val="22"/>
        </w:rPr>
        <w:t>照页面提示进场网上</w:t>
      </w:r>
      <w:r>
        <w:rPr>
          <w:rFonts w:ascii="仿宋" w:hAnsi="仿宋" w:eastAsia="仿宋" w:cs="仿宋"/>
          <w:spacing w:val="-7"/>
          <w:sz w:val="22"/>
          <w:szCs w:val="22"/>
        </w:rPr>
        <w:t>报名。</w:t>
      </w:r>
    </w:p>
    <w:p w14:paraId="78F663A7">
      <w:pPr>
        <w:spacing w:before="144" w:line="222" w:lineRule="auto"/>
        <w:ind w:left="433"/>
        <w:rPr>
          <w:rFonts w:ascii="仿宋" w:hAnsi="仿宋" w:eastAsia="仿宋" w:cs="仿宋"/>
          <w:sz w:val="22"/>
          <w:szCs w:val="22"/>
        </w:rPr>
      </w:pPr>
      <w:r>
        <w:rPr>
          <w:rFonts w:ascii="仿宋" w:hAnsi="仿宋" w:eastAsia="仿宋" w:cs="仿宋"/>
          <w:spacing w:val="-3"/>
          <w:sz w:val="22"/>
          <w:szCs w:val="22"/>
        </w:rPr>
        <w:t>4、售价：0</w:t>
      </w:r>
      <w:r>
        <w:rPr>
          <w:rFonts w:ascii="仿宋" w:hAnsi="仿宋" w:eastAsia="仿宋" w:cs="仿宋"/>
          <w:spacing w:val="30"/>
          <w:sz w:val="22"/>
          <w:szCs w:val="22"/>
        </w:rPr>
        <w:t xml:space="preserve"> </w:t>
      </w:r>
      <w:r>
        <w:rPr>
          <w:rFonts w:ascii="仿宋" w:hAnsi="仿宋" w:eastAsia="仿宋" w:cs="仿宋"/>
          <w:spacing w:val="-3"/>
          <w:sz w:val="22"/>
          <w:szCs w:val="22"/>
        </w:rPr>
        <w:t>元</w:t>
      </w:r>
    </w:p>
    <w:p w14:paraId="0BE84971">
      <w:pPr>
        <w:spacing w:before="181" w:line="351" w:lineRule="auto"/>
        <w:ind w:left="23" w:right="52" w:firstLine="438"/>
        <w:rPr>
          <w:rFonts w:ascii="仿宋" w:hAnsi="仿宋" w:eastAsia="仿宋" w:cs="仿宋"/>
          <w:sz w:val="22"/>
          <w:szCs w:val="22"/>
        </w:rPr>
      </w:pPr>
      <w:r>
        <w:rPr>
          <w:rFonts w:ascii="仿宋" w:hAnsi="仿宋" w:eastAsia="仿宋" w:cs="仿宋"/>
          <w:spacing w:val="-4"/>
          <w:sz w:val="22"/>
          <w:szCs w:val="22"/>
        </w:rPr>
        <w:t>注：如确定要参与项目投标，因在电子响应文件制作</w:t>
      </w:r>
      <w:r>
        <w:rPr>
          <w:rFonts w:ascii="仿宋" w:hAnsi="仿宋" w:eastAsia="仿宋" w:cs="仿宋"/>
          <w:spacing w:val="-5"/>
          <w:sz w:val="22"/>
          <w:szCs w:val="22"/>
        </w:rPr>
        <w:t>和投标过程中需要用到CA 数字证书的加密、</w:t>
      </w:r>
      <w:r>
        <w:rPr>
          <w:rFonts w:ascii="仿宋" w:hAnsi="仿宋" w:eastAsia="仿宋" w:cs="仿宋"/>
          <w:spacing w:val="-3"/>
          <w:sz w:val="22"/>
          <w:szCs w:val="22"/>
        </w:rPr>
        <w:t>解密、电子签章等功能，请在制作投标文件前办理 CA 数字证书，以免影响自身投标。</w:t>
      </w:r>
    </w:p>
    <w:p w14:paraId="62B9B6B0">
      <w:pPr>
        <w:spacing w:line="223" w:lineRule="auto"/>
        <w:ind w:left="496"/>
        <w:outlineLvl w:val="1"/>
        <w:rPr>
          <w:rFonts w:ascii="仿宋" w:hAnsi="仿宋" w:eastAsia="仿宋" w:cs="仿宋"/>
          <w:sz w:val="22"/>
          <w:szCs w:val="22"/>
        </w:rPr>
      </w:pPr>
      <w:r>
        <w:rPr>
          <w:rFonts w:ascii="仿宋" w:hAnsi="仿宋" w:eastAsia="仿宋" w:cs="仿宋"/>
          <w:b/>
          <w:bCs/>
          <w:spacing w:val="-15"/>
          <w:sz w:val="22"/>
          <w:szCs w:val="22"/>
        </w:rPr>
        <w:t>四、响应文件提交</w:t>
      </w:r>
    </w:p>
    <w:p w14:paraId="27399274">
      <w:pPr>
        <w:spacing w:before="164" w:line="223" w:lineRule="auto"/>
        <w:ind w:left="470"/>
        <w:rPr>
          <w:rFonts w:ascii="仿宋" w:hAnsi="仿宋" w:eastAsia="仿宋" w:cs="仿宋"/>
          <w:sz w:val="22"/>
          <w:szCs w:val="22"/>
        </w:rPr>
      </w:pPr>
      <w:r>
        <w:rPr>
          <w:rFonts w:ascii="仿宋" w:hAnsi="仿宋" w:eastAsia="仿宋" w:cs="仿宋"/>
          <w:spacing w:val="-5"/>
          <w:sz w:val="22"/>
          <w:szCs w:val="22"/>
        </w:rPr>
        <w:t>1、截止时间：2026年4月1日9时00分(北京时间)</w:t>
      </w:r>
    </w:p>
    <w:p w14:paraId="16CF0B39">
      <w:pPr>
        <w:spacing w:before="161" w:line="222" w:lineRule="auto"/>
        <w:ind w:left="442"/>
        <w:rPr>
          <w:rFonts w:ascii="仿宋" w:hAnsi="仿宋" w:eastAsia="仿宋" w:cs="仿宋"/>
          <w:sz w:val="22"/>
          <w:szCs w:val="22"/>
        </w:rPr>
      </w:pPr>
      <w:r>
        <w:rPr>
          <w:rFonts w:ascii="仿宋" w:hAnsi="仿宋" w:eastAsia="仿宋" w:cs="仿宋"/>
          <w:spacing w:val="-10"/>
          <w:sz w:val="22"/>
          <w:szCs w:val="22"/>
        </w:rPr>
        <w:t>2、地点：全国公共资源交易平台(河南省</w:t>
      </w:r>
      <w:r>
        <w:rPr>
          <w:rFonts w:ascii="仿宋" w:hAnsi="仿宋" w:eastAsia="仿宋" w:cs="仿宋"/>
          <w:spacing w:val="70"/>
          <w:sz w:val="22"/>
          <w:szCs w:val="22"/>
        </w:rPr>
        <w:t xml:space="preserve"> </w:t>
      </w:r>
      <w:r>
        <w:rPr>
          <w:rFonts w:ascii="仿宋" w:hAnsi="仿宋" w:eastAsia="仿宋" w:cs="仿宋"/>
          <w:spacing w:val="-10"/>
          <w:sz w:val="22"/>
          <w:szCs w:val="22"/>
        </w:rPr>
        <w:t>·</w:t>
      </w:r>
      <w:r>
        <w:rPr>
          <w:rFonts w:ascii="仿宋" w:hAnsi="仿宋" w:eastAsia="仿宋" w:cs="仿宋"/>
          <w:spacing w:val="-73"/>
          <w:sz w:val="22"/>
          <w:szCs w:val="22"/>
        </w:rPr>
        <w:t xml:space="preserve"> </w:t>
      </w:r>
      <w:r>
        <w:rPr>
          <w:rFonts w:ascii="仿宋" w:hAnsi="仿宋" w:eastAsia="仿宋" w:cs="仿宋"/>
          <w:spacing w:val="-10"/>
          <w:sz w:val="22"/>
          <w:szCs w:val="22"/>
        </w:rPr>
        <w:t>商丘市)系统上传</w:t>
      </w:r>
    </w:p>
    <w:p w14:paraId="4ED9B839">
      <w:pPr>
        <w:spacing w:before="161" w:line="221" w:lineRule="auto"/>
        <w:ind w:left="455"/>
        <w:rPr>
          <w:rFonts w:ascii="仿宋" w:hAnsi="仿宋" w:eastAsia="仿宋" w:cs="仿宋"/>
          <w:sz w:val="22"/>
          <w:szCs w:val="22"/>
        </w:rPr>
      </w:pPr>
      <w:r>
        <w:rPr>
          <w:rFonts w:ascii="仿宋" w:hAnsi="仿宋" w:eastAsia="仿宋" w:cs="仿宋"/>
          <w:spacing w:val="-3"/>
          <w:sz w:val="22"/>
          <w:szCs w:val="22"/>
        </w:rPr>
        <w:t>备注：电子竞争性磋商响应文件逾期上传或没有上传的，采购人将拒绝接收。</w:t>
      </w:r>
    </w:p>
    <w:p w14:paraId="05FF8D60">
      <w:pPr>
        <w:spacing w:before="164" w:line="223" w:lineRule="auto"/>
        <w:ind w:left="449"/>
        <w:outlineLvl w:val="1"/>
        <w:rPr>
          <w:rFonts w:ascii="仿宋" w:hAnsi="仿宋" w:eastAsia="仿宋" w:cs="仿宋"/>
          <w:sz w:val="22"/>
          <w:szCs w:val="22"/>
        </w:rPr>
      </w:pPr>
      <w:r>
        <w:rPr>
          <w:rFonts w:ascii="仿宋" w:hAnsi="仿宋" w:eastAsia="仿宋" w:cs="仿宋"/>
          <w:b/>
          <w:bCs/>
          <w:spacing w:val="-9"/>
          <w:sz w:val="22"/>
          <w:szCs w:val="22"/>
        </w:rPr>
        <w:t>五、响应文件开启</w:t>
      </w:r>
    </w:p>
    <w:p w14:paraId="55F47C24">
      <w:pPr>
        <w:spacing w:before="163" w:line="223" w:lineRule="auto"/>
        <w:ind w:left="453"/>
        <w:rPr>
          <w:rFonts w:ascii="仿宋" w:hAnsi="仿宋" w:eastAsia="仿宋" w:cs="仿宋"/>
          <w:sz w:val="22"/>
          <w:szCs w:val="22"/>
        </w:rPr>
      </w:pPr>
      <w:r>
        <w:rPr>
          <w:rFonts w:ascii="仿宋" w:hAnsi="仿宋" w:eastAsia="仿宋" w:cs="仿宋"/>
          <w:spacing w:val="-7"/>
          <w:sz w:val="22"/>
          <w:szCs w:val="22"/>
        </w:rPr>
        <w:t>1、开启时间：2026年4月1日9时00分(北京时间)</w:t>
      </w:r>
    </w:p>
    <w:p w14:paraId="1DEF6DF0">
      <w:pPr>
        <w:spacing w:before="162" w:line="222" w:lineRule="auto"/>
        <w:ind w:left="434"/>
        <w:rPr>
          <w:rFonts w:ascii="仿宋" w:hAnsi="仿宋" w:eastAsia="仿宋" w:cs="仿宋"/>
          <w:sz w:val="22"/>
          <w:szCs w:val="22"/>
        </w:rPr>
      </w:pPr>
      <w:r>
        <w:rPr>
          <w:rFonts w:ascii="仿宋" w:hAnsi="仿宋" w:eastAsia="仿宋" w:cs="仿宋"/>
          <w:spacing w:val="-6"/>
          <w:sz w:val="22"/>
          <w:szCs w:val="22"/>
        </w:rPr>
        <w:t>2、开启地点：商丘市公共资源交易中心 2</w:t>
      </w:r>
      <w:r>
        <w:rPr>
          <w:rFonts w:ascii="仿宋" w:hAnsi="仿宋" w:eastAsia="仿宋" w:cs="仿宋"/>
          <w:spacing w:val="-29"/>
          <w:sz w:val="22"/>
          <w:szCs w:val="22"/>
        </w:rPr>
        <w:t xml:space="preserve"> </w:t>
      </w:r>
      <w:r>
        <w:rPr>
          <w:rFonts w:ascii="仿宋" w:hAnsi="仿宋" w:eastAsia="仿宋" w:cs="仿宋"/>
          <w:spacing w:val="-6"/>
          <w:sz w:val="22"/>
          <w:szCs w:val="22"/>
        </w:rPr>
        <w:t>楼开标席位</w:t>
      </w:r>
      <w:r>
        <w:rPr>
          <w:rFonts w:ascii="仿宋" w:hAnsi="仿宋" w:eastAsia="仿宋" w:cs="仿宋"/>
          <w:spacing w:val="-6"/>
          <w:sz w:val="22"/>
          <w:szCs w:val="22"/>
          <w:u w:val="single" w:color="auto"/>
        </w:rPr>
        <w:t xml:space="preserve"> 10</w:t>
      </w:r>
      <w:r>
        <w:rPr>
          <w:rFonts w:ascii="仿宋" w:hAnsi="仿宋" w:eastAsia="仿宋" w:cs="仿宋"/>
          <w:spacing w:val="42"/>
          <w:sz w:val="22"/>
          <w:szCs w:val="22"/>
          <w:u w:val="single" w:color="auto"/>
        </w:rPr>
        <w:t xml:space="preserve">  </w:t>
      </w:r>
      <w:r>
        <w:rPr>
          <w:rFonts w:ascii="仿宋" w:hAnsi="仿宋" w:eastAsia="仿宋" w:cs="仿宋"/>
          <w:spacing w:val="-6"/>
          <w:sz w:val="22"/>
          <w:szCs w:val="22"/>
        </w:rPr>
        <w:t xml:space="preserve"> ；</w:t>
      </w:r>
    </w:p>
    <w:p w14:paraId="72F44F9D">
      <w:pPr>
        <w:spacing w:line="222" w:lineRule="auto"/>
        <w:rPr>
          <w:rFonts w:ascii="仿宋" w:hAnsi="仿宋" w:eastAsia="仿宋" w:cs="仿宋"/>
          <w:sz w:val="22"/>
          <w:szCs w:val="22"/>
        </w:rPr>
        <w:sectPr>
          <w:footerReference r:id="rId6" w:type="default"/>
          <w:pgSz w:w="11906" w:h="16840"/>
          <w:pgMar w:top="400" w:right="1146" w:bottom="1068" w:left="1089" w:header="0" w:footer="898" w:gutter="0"/>
          <w:cols w:space="720" w:num="1"/>
        </w:sectPr>
      </w:pPr>
    </w:p>
    <w:p w14:paraId="386C1C71">
      <w:pPr>
        <w:pStyle w:val="2"/>
        <w:spacing w:line="251" w:lineRule="auto"/>
      </w:pPr>
    </w:p>
    <w:p w14:paraId="053B8438">
      <w:pPr>
        <w:pStyle w:val="2"/>
        <w:spacing w:line="251" w:lineRule="auto"/>
      </w:pPr>
    </w:p>
    <w:p w14:paraId="39DC9CF6">
      <w:pPr>
        <w:pStyle w:val="2"/>
        <w:spacing w:line="252" w:lineRule="auto"/>
      </w:pPr>
    </w:p>
    <w:p w14:paraId="34F1E35E">
      <w:pPr>
        <w:pStyle w:val="2"/>
        <w:spacing w:line="252" w:lineRule="auto"/>
      </w:pPr>
    </w:p>
    <w:p w14:paraId="252CC733">
      <w:pPr>
        <w:spacing w:before="71" w:line="221" w:lineRule="auto"/>
        <w:ind w:left="438"/>
        <w:outlineLvl w:val="1"/>
        <w:rPr>
          <w:rFonts w:ascii="仿宋" w:hAnsi="仿宋" w:eastAsia="仿宋" w:cs="仿宋"/>
          <w:sz w:val="22"/>
          <w:szCs w:val="22"/>
        </w:rPr>
      </w:pPr>
      <w:r>
        <w:rPr>
          <w:rFonts w:ascii="仿宋" w:hAnsi="仿宋" w:eastAsia="仿宋" w:cs="仿宋"/>
          <w:b/>
          <w:bCs/>
          <w:spacing w:val="-9"/>
          <w:sz w:val="22"/>
          <w:szCs w:val="22"/>
        </w:rPr>
        <w:t>六、发布公告的媒介及公告期限</w:t>
      </w:r>
    </w:p>
    <w:p w14:paraId="24BE43F2">
      <w:pPr>
        <w:spacing w:before="164" w:line="221" w:lineRule="auto"/>
        <w:ind w:left="22" w:firstLine="431"/>
        <w:rPr>
          <w:rFonts w:ascii="仿宋" w:hAnsi="仿宋" w:eastAsia="仿宋" w:cs="仿宋"/>
          <w:sz w:val="22"/>
          <w:szCs w:val="22"/>
        </w:rPr>
      </w:pPr>
      <w:r>
        <w:rPr>
          <w:rFonts w:ascii="仿宋" w:hAnsi="仿宋" w:eastAsia="仿宋" w:cs="仿宋"/>
          <w:spacing w:val="-2"/>
          <w:sz w:val="22"/>
          <w:szCs w:val="22"/>
        </w:rPr>
        <w:t>本公告在《河南省政府采购网》、《商丘市政府采购网》及《商丘市公共资源交易公共服务平台》</w:t>
      </w:r>
      <w:r>
        <w:rPr>
          <w:rFonts w:ascii="仿宋" w:hAnsi="仿宋" w:eastAsia="仿宋" w:cs="仿宋"/>
          <w:spacing w:val="-13"/>
          <w:sz w:val="22"/>
          <w:szCs w:val="22"/>
        </w:rPr>
        <w:t xml:space="preserve">发布。 </w:t>
      </w:r>
      <w:r>
        <w:rPr>
          <w:rFonts w:ascii="仿宋" w:hAnsi="仿宋" w:eastAsia="仿宋" w:cs="仿宋"/>
          <w:b/>
          <w:bCs/>
          <w:spacing w:val="-13"/>
          <w:sz w:val="22"/>
          <w:szCs w:val="22"/>
        </w:rPr>
        <w:t>自本公告发布之日起</w:t>
      </w:r>
      <w:r>
        <w:rPr>
          <w:rFonts w:ascii="仿宋" w:hAnsi="仿宋" w:eastAsia="仿宋" w:cs="仿宋"/>
          <w:spacing w:val="-25"/>
          <w:sz w:val="22"/>
          <w:szCs w:val="22"/>
        </w:rPr>
        <w:t xml:space="preserve"> </w:t>
      </w:r>
      <w:r>
        <w:rPr>
          <w:rFonts w:ascii="仿宋" w:hAnsi="仿宋" w:eastAsia="仿宋" w:cs="仿宋"/>
          <w:b/>
          <w:bCs/>
          <w:spacing w:val="-13"/>
          <w:sz w:val="22"/>
          <w:szCs w:val="22"/>
        </w:rPr>
        <w:t>3</w:t>
      </w:r>
      <w:r>
        <w:rPr>
          <w:rFonts w:ascii="仿宋" w:hAnsi="仿宋" w:eastAsia="仿宋" w:cs="仿宋"/>
          <w:spacing w:val="-34"/>
          <w:sz w:val="22"/>
          <w:szCs w:val="22"/>
        </w:rPr>
        <w:t xml:space="preserve"> </w:t>
      </w:r>
      <w:r>
        <w:rPr>
          <w:rFonts w:ascii="仿宋" w:hAnsi="仿宋" w:eastAsia="仿宋" w:cs="仿宋"/>
          <w:b/>
          <w:bCs/>
          <w:spacing w:val="-13"/>
          <w:sz w:val="22"/>
          <w:szCs w:val="22"/>
        </w:rPr>
        <w:t>个工作日。</w:t>
      </w:r>
    </w:p>
    <w:p w14:paraId="19FB3FF9">
      <w:pPr>
        <w:spacing w:before="166" w:line="222" w:lineRule="auto"/>
        <w:ind w:left="443"/>
        <w:outlineLvl w:val="1"/>
        <w:rPr>
          <w:rFonts w:ascii="仿宋" w:hAnsi="仿宋" w:eastAsia="仿宋" w:cs="仿宋"/>
          <w:sz w:val="22"/>
          <w:szCs w:val="22"/>
        </w:rPr>
      </w:pPr>
      <w:r>
        <w:rPr>
          <w:rFonts w:ascii="仿宋" w:hAnsi="仿宋" w:eastAsia="仿宋" w:cs="仿宋"/>
          <w:b/>
          <w:bCs/>
          <w:spacing w:val="-10"/>
          <w:sz w:val="22"/>
          <w:szCs w:val="22"/>
        </w:rPr>
        <w:t>七、其他补充事宜</w:t>
      </w:r>
    </w:p>
    <w:p w14:paraId="35C048C9">
      <w:pPr>
        <w:spacing w:before="157" w:line="221" w:lineRule="auto"/>
        <w:ind w:left="446"/>
        <w:rPr>
          <w:rFonts w:ascii="仿宋" w:hAnsi="仿宋" w:eastAsia="仿宋" w:cs="仿宋"/>
          <w:sz w:val="22"/>
          <w:szCs w:val="22"/>
        </w:rPr>
      </w:pPr>
      <w:r>
        <w:rPr>
          <w:rFonts w:ascii="仿宋" w:hAnsi="仿宋" w:eastAsia="仿宋" w:cs="仿宋"/>
          <w:spacing w:val="-5"/>
          <w:sz w:val="22"/>
          <w:szCs w:val="22"/>
        </w:rPr>
        <w:t>1、响应性文件解密开始时间：2026年4月1日9时00分</w:t>
      </w:r>
    </w:p>
    <w:p w14:paraId="3B3E5A38">
      <w:pPr>
        <w:spacing w:before="166" w:line="221" w:lineRule="auto"/>
        <w:ind w:left="434"/>
        <w:rPr>
          <w:rFonts w:ascii="仿宋" w:hAnsi="仿宋" w:eastAsia="仿宋" w:cs="仿宋"/>
          <w:sz w:val="22"/>
          <w:szCs w:val="22"/>
        </w:rPr>
      </w:pPr>
      <w:r>
        <w:rPr>
          <w:rFonts w:ascii="仿宋" w:hAnsi="仿宋" w:eastAsia="仿宋" w:cs="仿宋"/>
          <w:spacing w:val="-5"/>
          <w:sz w:val="22"/>
          <w:szCs w:val="22"/>
        </w:rPr>
        <w:t>2、响应性文件解密截止时间：2026年4月1日11时00分</w:t>
      </w:r>
    </w:p>
    <w:p w14:paraId="7D1A187E">
      <w:pPr>
        <w:spacing w:before="181" w:line="290" w:lineRule="auto"/>
        <w:ind w:left="9" w:right="250" w:firstLine="415"/>
        <w:rPr>
          <w:rFonts w:ascii="仿宋" w:hAnsi="仿宋" w:eastAsia="仿宋" w:cs="仿宋"/>
          <w:sz w:val="22"/>
          <w:szCs w:val="22"/>
        </w:rPr>
      </w:pPr>
      <w:r>
        <w:rPr>
          <w:rFonts w:ascii="仿宋" w:hAnsi="仿宋" w:eastAsia="仿宋" w:cs="仿宋"/>
          <w:spacing w:val="-4"/>
          <w:sz w:val="22"/>
          <w:szCs w:val="22"/>
        </w:rPr>
        <w:t>3、因供应商原因在规定时间内无法完成解密的响应性文件视为无效。操作说明及</w:t>
      </w:r>
      <w:r>
        <w:rPr>
          <w:rFonts w:ascii="仿宋" w:hAnsi="仿宋" w:eastAsia="仿宋" w:cs="仿宋"/>
          <w:spacing w:val="-5"/>
          <w:sz w:val="22"/>
          <w:szCs w:val="22"/>
        </w:rPr>
        <w:t>注意事项请在商</w:t>
      </w:r>
      <w:r>
        <w:rPr>
          <w:rFonts w:ascii="仿宋" w:hAnsi="仿宋" w:eastAsia="仿宋" w:cs="仿宋"/>
          <w:spacing w:val="-3"/>
          <w:sz w:val="22"/>
          <w:szCs w:val="22"/>
        </w:rPr>
        <w:t>丘市公共资源交易平台通知公告-“关于实行全过程不见面交易的公告”。</w:t>
      </w:r>
    </w:p>
    <w:p w14:paraId="710E14E3">
      <w:pPr>
        <w:spacing w:before="163" w:line="312" w:lineRule="auto"/>
        <w:ind w:left="6" w:right="27" w:firstLine="429"/>
        <w:rPr>
          <w:rFonts w:ascii="仿宋" w:hAnsi="仿宋" w:eastAsia="仿宋" w:cs="仿宋"/>
          <w:sz w:val="22"/>
          <w:szCs w:val="22"/>
        </w:rPr>
      </w:pPr>
      <w:r>
        <w:rPr>
          <w:rFonts w:ascii="仿宋" w:hAnsi="仿宋" w:eastAsia="仿宋" w:cs="仿宋"/>
          <w:sz w:val="22"/>
          <w:szCs w:val="22"/>
        </w:rPr>
        <w:t>4、电子响应文件网上递交流程：在电子响应文件接收截</w:t>
      </w:r>
      <w:r>
        <w:rPr>
          <w:rFonts w:ascii="仿宋" w:hAnsi="仿宋" w:eastAsia="仿宋" w:cs="仿宋"/>
          <w:spacing w:val="-1"/>
          <w:sz w:val="22"/>
          <w:szCs w:val="22"/>
        </w:rPr>
        <w:t>止时间前，使用CA锁登录后将已固化且</w:t>
      </w:r>
      <w:r>
        <w:rPr>
          <w:rFonts w:ascii="仿宋" w:hAnsi="仿宋" w:eastAsia="仿宋" w:cs="仿宋"/>
          <w:sz w:val="22"/>
          <w:szCs w:val="22"/>
        </w:rPr>
        <w:t xml:space="preserve"> </w:t>
      </w:r>
      <w:r>
        <w:rPr>
          <w:rFonts w:ascii="仿宋" w:hAnsi="仿宋" w:eastAsia="仿宋" w:cs="仿宋"/>
          <w:spacing w:val="-1"/>
          <w:sz w:val="22"/>
          <w:szCs w:val="22"/>
        </w:rPr>
        <w:t>加密的电子响应文件通过网上递交的方式在投标专区自行网上递交，并确保网上递交成功（为保证响</w:t>
      </w:r>
      <w:r>
        <w:rPr>
          <w:rFonts w:ascii="仿宋" w:hAnsi="仿宋" w:eastAsia="仿宋" w:cs="仿宋"/>
          <w:spacing w:val="-2"/>
          <w:sz w:val="22"/>
          <w:szCs w:val="22"/>
        </w:rPr>
        <w:t>应文件正常网上递交，请供应商错峰上传，详细操作可参阅交易平台办事服务-操作指南-投标阶段）。</w:t>
      </w:r>
    </w:p>
    <w:p w14:paraId="0E64AB92">
      <w:pPr>
        <w:spacing w:before="168" w:line="324" w:lineRule="auto"/>
        <w:ind w:right="115" w:firstLine="440"/>
        <w:rPr>
          <w:rFonts w:ascii="仿宋" w:hAnsi="仿宋" w:eastAsia="仿宋" w:cs="仿宋"/>
          <w:sz w:val="22"/>
          <w:szCs w:val="22"/>
        </w:rPr>
      </w:pPr>
      <w:r>
        <w:rPr>
          <w:rFonts w:ascii="仿宋" w:hAnsi="仿宋" w:eastAsia="仿宋" w:cs="仿宋"/>
          <w:spacing w:val="-3"/>
          <w:sz w:val="22"/>
          <w:szCs w:val="22"/>
        </w:rPr>
        <w:t>5、本项目实行不见面开评标，供应商不需</w:t>
      </w:r>
      <w:r>
        <w:rPr>
          <w:rFonts w:ascii="仿宋" w:hAnsi="仿宋" w:eastAsia="仿宋" w:cs="仿宋"/>
          <w:spacing w:val="-4"/>
          <w:sz w:val="22"/>
          <w:szCs w:val="22"/>
        </w:rPr>
        <w:t>要再到现场（需要现场演示或样品展示的除外</w:t>
      </w:r>
      <w:r>
        <w:rPr>
          <w:rFonts w:ascii="仿宋" w:hAnsi="仿宋" w:eastAsia="仿宋" w:cs="仿宋"/>
          <w:spacing w:val="-59"/>
          <w:w w:val="95"/>
          <w:sz w:val="22"/>
          <w:szCs w:val="22"/>
        </w:rPr>
        <w:t>），</w:t>
      </w:r>
      <w:r>
        <w:rPr>
          <w:rFonts w:ascii="仿宋" w:hAnsi="仿宋" w:eastAsia="仿宋" w:cs="仿宋"/>
          <w:spacing w:val="-4"/>
          <w:sz w:val="22"/>
          <w:szCs w:val="22"/>
        </w:rPr>
        <w:t>供应商</w:t>
      </w:r>
      <w:r>
        <w:rPr>
          <w:rFonts w:ascii="仿宋" w:hAnsi="仿宋" w:eastAsia="仿宋" w:cs="仿宋"/>
          <w:spacing w:val="1"/>
          <w:sz w:val="22"/>
          <w:szCs w:val="22"/>
        </w:rPr>
        <w:t>签到、响应文件线上解密、供应商在开评标过程中应保持系统登录状态。供</w:t>
      </w:r>
      <w:r>
        <w:rPr>
          <w:rFonts w:ascii="仿宋" w:hAnsi="仿宋" w:eastAsia="仿宋" w:cs="仿宋"/>
          <w:sz w:val="22"/>
          <w:szCs w:val="22"/>
        </w:rPr>
        <w:t>应商应根据交易中心2019</w:t>
      </w:r>
      <w:r>
        <w:rPr>
          <w:rFonts w:ascii="仿宋" w:hAnsi="仿宋" w:eastAsia="仿宋" w:cs="仿宋"/>
          <w:spacing w:val="-7"/>
          <w:sz w:val="22"/>
          <w:szCs w:val="22"/>
        </w:rPr>
        <w:t>年 12 月</w:t>
      </w:r>
      <w:r>
        <w:rPr>
          <w:rFonts w:ascii="仿宋" w:hAnsi="仿宋" w:eastAsia="仿宋" w:cs="仿宋"/>
          <w:spacing w:val="-17"/>
          <w:sz w:val="22"/>
          <w:szCs w:val="22"/>
        </w:rPr>
        <w:t xml:space="preserve"> </w:t>
      </w:r>
      <w:r>
        <w:rPr>
          <w:rFonts w:ascii="仿宋" w:hAnsi="仿宋" w:eastAsia="仿宋" w:cs="仿宋"/>
          <w:spacing w:val="-7"/>
          <w:sz w:val="22"/>
          <w:szCs w:val="22"/>
        </w:rPr>
        <w:t>31  日发布的“关于实行全过程不见面交易的公告</w:t>
      </w:r>
      <w:r>
        <w:rPr>
          <w:rFonts w:ascii="仿宋" w:hAnsi="仿宋" w:eastAsia="仿宋" w:cs="仿宋"/>
          <w:spacing w:val="-30"/>
          <w:sz w:val="22"/>
          <w:szCs w:val="22"/>
        </w:rPr>
        <w:t xml:space="preserve"> </w:t>
      </w:r>
      <w:r>
        <w:rPr>
          <w:rFonts w:ascii="仿宋" w:hAnsi="仿宋" w:eastAsia="仿宋" w:cs="仿宋"/>
          <w:spacing w:val="-7"/>
          <w:sz w:val="22"/>
          <w:szCs w:val="22"/>
        </w:rPr>
        <w:t>”中的《商丘市公共资源交易平台操作指南</w:t>
      </w:r>
      <w:r>
        <w:rPr>
          <w:rFonts w:ascii="仿宋" w:hAnsi="仿宋" w:eastAsia="仿宋" w:cs="仿宋"/>
          <w:spacing w:val="-2"/>
          <w:sz w:val="22"/>
          <w:szCs w:val="22"/>
        </w:rPr>
        <w:t>2019-12-31版本》执行，不再要求供应商现场提交原件。供应商应下载</w:t>
      </w:r>
      <w:r>
        <w:rPr>
          <w:rFonts w:ascii="仿宋" w:hAnsi="仿宋" w:eastAsia="仿宋" w:cs="仿宋"/>
          <w:spacing w:val="-3"/>
          <w:sz w:val="22"/>
          <w:szCs w:val="22"/>
        </w:rPr>
        <w:t>安装最新版投标人工具箱。</w:t>
      </w:r>
    </w:p>
    <w:p w14:paraId="1BF45330">
      <w:pPr>
        <w:spacing w:before="162" w:line="312" w:lineRule="auto"/>
        <w:ind w:right="118" w:firstLine="433"/>
        <w:rPr>
          <w:rFonts w:ascii="仿宋" w:hAnsi="仿宋" w:eastAsia="仿宋" w:cs="仿宋"/>
          <w:sz w:val="22"/>
          <w:szCs w:val="22"/>
        </w:rPr>
      </w:pPr>
      <w:r>
        <w:rPr>
          <w:rFonts w:ascii="仿宋" w:hAnsi="仿宋" w:eastAsia="仿宋" w:cs="仿宋"/>
          <w:spacing w:val="-1"/>
          <w:sz w:val="22"/>
          <w:szCs w:val="22"/>
        </w:rPr>
        <w:t>6、各潜在投标人对本项目有异议的，应当在法定期限内以书面形式</w:t>
      </w:r>
      <w:r>
        <w:rPr>
          <w:rFonts w:ascii="仿宋" w:hAnsi="仿宋" w:eastAsia="仿宋" w:cs="仿宋"/>
          <w:spacing w:val="-2"/>
          <w:sz w:val="22"/>
          <w:szCs w:val="22"/>
        </w:rPr>
        <w:t>由法定代表人或授权委托代表</w:t>
      </w:r>
      <w:r>
        <w:rPr>
          <w:rFonts w:ascii="仿宋" w:hAnsi="仿宋" w:eastAsia="仿宋" w:cs="仿宋"/>
          <w:spacing w:val="-1"/>
          <w:sz w:val="22"/>
          <w:szCs w:val="22"/>
        </w:rPr>
        <w:t>签字并加公章向招标人或招标代理机构提出，线上异议操作流程请参考202</w:t>
      </w:r>
      <w:r>
        <w:rPr>
          <w:rFonts w:ascii="仿宋" w:hAnsi="仿宋" w:eastAsia="仿宋" w:cs="仿宋"/>
          <w:spacing w:val="-2"/>
          <w:sz w:val="22"/>
          <w:szCs w:val="22"/>
        </w:rPr>
        <w:t>1年6月16日发布的通知公告</w:t>
      </w:r>
      <w:r>
        <w:rPr>
          <w:rFonts w:ascii="仿宋" w:hAnsi="仿宋" w:eastAsia="仿宋" w:cs="仿宋"/>
          <w:spacing w:val="-3"/>
          <w:sz w:val="22"/>
          <w:szCs w:val="22"/>
        </w:rPr>
        <w:t>《关于开通项目在线质疑/异议或投诉处理功能</w:t>
      </w:r>
      <w:r>
        <w:rPr>
          <w:rFonts w:ascii="仿宋" w:hAnsi="仿宋" w:eastAsia="仿宋" w:cs="仿宋"/>
          <w:spacing w:val="-4"/>
          <w:sz w:val="22"/>
          <w:szCs w:val="22"/>
        </w:rPr>
        <w:t>的通知》。</w:t>
      </w:r>
    </w:p>
    <w:p w14:paraId="047449BA">
      <w:pPr>
        <w:spacing w:before="148" w:line="221" w:lineRule="auto"/>
        <w:ind w:left="431"/>
        <w:outlineLvl w:val="1"/>
        <w:rPr>
          <w:rFonts w:ascii="仿宋" w:hAnsi="仿宋" w:eastAsia="仿宋" w:cs="仿宋"/>
          <w:sz w:val="22"/>
          <w:szCs w:val="22"/>
        </w:rPr>
      </w:pPr>
      <w:r>
        <w:rPr>
          <w:rFonts w:ascii="仿宋" w:hAnsi="仿宋" w:eastAsia="仿宋" w:cs="仿宋"/>
          <w:b/>
          <w:bCs/>
          <w:spacing w:val="-8"/>
          <w:sz w:val="22"/>
          <w:szCs w:val="22"/>
        </w:rPr>
        <w:t>八、凡对本次采购提出询问，请按以下方式联系：</w:t>
      </w:r>
    </w:p>
    <w:p w14:paraId="6AE99B7B">
      <w:pPr>
        <w:spacing w:before="164" w:line="222" w:lineRule="auto"/>
        <w:ind w:left="453"/>
        <w:rPr>
          <w:rFonts w:ascii="仿宋" w:hAnsi="仿宋" w:eastAsia="仿宋" w:cs="仿宋"/>
          <w:sz w:val="22"/>
          <w:szCs w:val="22"/>
        </w:rPr>
      </w:pPr>
      <w:r>
        <w:rPr>
          <w:rFonts w:ascii="仿宋" w:hAnsi="仿宋" w:eastAsia="仿宋" w:cs="仿宋"/>
          <w:spacing w:val="-9"/>
          <w:sz w:val="22"/>
          <w:szCs w:val="22"/>
        </w:rPr>
        <w:t>1.采购人信息</w:t>
      </w:r>
    </w:p>
    <w:p w14:paraId="1321172A">
      <w:pPr>
        <w:spacing w:before="164" w:line="222" w:lineRule="auto"/>
        <w:ind w:left="447"/>
        <w:rPr>
          <w:rFonts w:ascii="仿宋" w:hAnsi="仿宋" w:eastAsia="仿宋" w:cs="仿宋"/>
          <w:sz w:val="22"/>
          <w:szCs w:val="22"/>
        </w:rPr>
      </w:pPr>
      <w:r>
        <w:rPr>
          <w:rFonts w:ascii="仿宋" w:hAnsi="仿宋" w:eastAsia="仿宋" w:cs="仿宋"/>
          <w:spacing w:val="-3"/>
          <w:sz w:val="22"/>
          <w:szCs w:val="22"/>
        </w:rPr>
        <w:t>名    称：夏邑县农业农村局</w:t>
      </w:r>
    </w:p>
    <w:p w14:paraId="76A00012">
      <w:pPr>
        <w:spacing w:before="163" w:line="223" w:lineRule="auto"/>
        <w:ind w:left="447"/>
        <w:rPr>
          <w:rFonts w:ascii="仿宋" w:hAnsi="仿宋" w:eastAsia="仿宋" w:cs="仿宋"/>
          <w:sz w:val="22"/>
          <w:szCs w:val="22"/>
        </w:rPr>
      </w:pPr>
      <w:r>
        <w:rPr>
          <w:rFonts w:ascii="仿宋" w:hAnsi="仿宋" w:eastAsia="仿宋" w:cs="仿宋"/>
          <w:spacing w:val="-3"/>
          <w:sz w:val="22"/>
          <w:szCs w:val="22"/>
        </w:rPr>
        <w:t>地    址：夏邑县三环路路北</w:t>
      </w:r>
    </w:p>
    <w:p w14:paraId="07F8D891">
      <w:pPr>
        <w:spacing w:before="161" w:line="224" w:lineRule="auto"/>
        <w:ind w:left="429"/>
        <w:rPr>
          <w:rFonts w:ascii="仿宋" w:hAnsi="仿宋" w:eastAsia="仿宋" w:cs="仿宋"/>
          <w:sz w:val="22"/>
          <w:szCs w:val="22"/>
        </w:rPr>
      </w:pPr>
      <w:r>
        <w:rPr>
          <w:rFonts w:ascii="仿宋" w:hAnsi="仿宋" w:eastAsia="仿宋" w:cs="仿宋"/>
          <w:spacing w:val="-9"/>
          <w:sz w:val="22"/>
          <w:szCs w:val="22"/>
        </w:rPr>
        <w:t>联</w:t>
      </w:r>
      <w:r>
        <w:rPr>
          <w:rFonts w:ascii="仿宋" w:hAnsi="仿宋" w:eastAsia="仿宋" w:cs="仿宋"/>
          <w:spacing w:val="55"/>
          <w:sz w:val="22"/>
          <w:szCs w:val="22"/>
        </w:rPr>
        <w:t xml:space="preserve"> </w:t>
      </w:r>
      <w:r>
        <w:rPr>
          <w:rFonts w:ascii="仿宋" w:hAnsi="仿宋" w:eastAsia="仿宋" w:cs="仿宋"/>
          <w:spacing w:val="-9"/>
          <w:sz w:val="22"/>
          <w:szCs w:val="22"/>
        </w:rPr>
        <w:t>系 人：张先生</w:t>
      </w:r>
    </w:p>
    <w:p w14:paraId="13469029">
      <w:pPr>
        <w:spacing w:before="163" w:line="224" w:lineRule="auto"/>
        <w:ind w:left="441"/>
        <w:rPr>
          <w:rFonts w:ascii="仿宋" w:hAnsi="仿宋" w:eastAsia="仿宋" w:cs="仿宋"/>
          <w:sz w:val="22"/>
          <w:szCs w:val="22"/>
        </w:rPr>
      </w:pPr>
      <w:r>
        <w:rPr>
          <w:rFonts w:ascii="仿宋" w:hAnsi="仿宋" w:eastAsia="仿宋" w:cs="仿宋"/>
          <w:spacing w:val="-3"/>
          <w:sz w:val="22"/>
          <w:szCs w:val="22"/>
        </w:rPr>
        <w:t>联系方式：0370-6270173</w:t>
      </w:r>
    </w:p>
    <w:p w14:paraId="1413E6B9">
      <w:pPr>
        <w:spacing w:before="159" w:line="222" w:lineRule="auto"/>
        <w:ind w:left="432"/>
        <w:rPr>
          <w:rFonts w:ascii="仿宋" w:hAnsi="仿宋" w:eastAsia="仿宋" w:cs="仿宋"/>
          <w:sz w:val="22"/>
          <w:szCs w:val="22"/>
        </w:rPr>
      </w:pPr>
      <w:r>
        <w:rPr>
          <w:rFonts w:ascii="仿宋" w:hAnsi="仿宋" w:eastAsia="仿宋" w:cs="仿宋"/>
          <w:spacing w:val="-4"/>
          <w:sz w:val="22"/>
          <w:szCs w:val="22"/>
        </w:rPr>
        <w:t>2.采购代理机构信息</w:t>
      </w:r>
    </w:p>
    <w:p w14:paraId="415F5F9D">
      <w:pPr>
        <w:spacing w:before="164" w:line="222" w:lineRule="auto"/>
        <w:ind w:left="447"/>
        <w:rPr>
          <w:rFonts w:ascii="仿宋" w:hAnsi="仿宋" w:eastAsia="仿宋" w:cs="仿宋"/>
          <w:sz w:val="22"/>
          <w:szCs w:val="22"/>
        </w:rPr>
      </w:pPr>
      <w:r>
        <w:rPr>
          <w:rFonts w:ascii="仿宋" w:hAnsi="仿宋" w:eastAsia="仿宋" w:cs="仿宋"/>
          <w:spacing w:val="-3"/>
          <w:sz w:val="22"/>
          <w:szCs w:val="22"/>
        </w:rPr>
        <w:t>名  称： 河南超杰工程管理咨询有限公司</w:t>
      </w:r>
    </w:p>
    <w:p w14:paraId="672E37FB">
      <w:pPr>
        <w:spacing w:before="163" w:line="221" w:lineRule="auto"/>
        <w:ind w:left="439"/>
        <w:rPr>
          <w:rFonts w:ascii="仿宋" w:hAnsi="仿宋" w:eastAsia="仿宋" w:cs="仿宋"/>
          <w:sz w:val="22"/>
          <w:szCs w:val="22"/>
        </w:rPr>
      </w:pPr>
      <w:r>
        <w:rPr>
          <w:rFonts w:ascii="仿宋" w:hAnsi="仿宋" w:eastAsia="仿宋" w:cs="仿宋"/>
          <w:spacing w:val="-2"/>
          <w:sz w:val="22"/>
          <w:szCs w:val="22"/>
        </w:rPr>
        <w:t>地  址：郑州高新技术开发区西三环路283号18幢10层21号</w:t>
      </w:r>
    </w:p>
    <w:p w14:paraId="72FCAC0D">
      <w:pPr>
        <w:spacing w:before="169" w:line="223" w:lineRule="auto"/>
        <w:ind w:left="436"/>
        <w:rPr>
          <w:rFonts w:ascii="仿宋" w:hAnsi="仿宋" w:eastAsia="仿宋" w:cs="仿宋"/>
          <w:sz w:val="22"/>
          <w:szCs w:val="22"/>
        </w:rPr>
      </w:pPr>
      <w:r>
        <w:rPr>
          <w:rFonts w:ascii="仿宋" w:hAnsi="仿宋" w:eastAsia="仿宋" w:cs="仿宋"/>
          <w:spacing w:val="-5"/>
          <w:sz w:val="22"/>
          <w:szCs w:val="22"/>
        </w:rPr>
        <w:t>联系人：许先生</w:t>
      </w:r>
    </w:p>
    <w:p w14:paraId="1D3876AA">
      <w:pPr>
        <w:spacing w:before="158" w:line="224" w:lineRule="auto"/>
        <w:ind w:left="441"/>
        <w:rPr>
          <w:rFonts w:ascii="仿宋" w:hAnsi="仿宋" w:eastAsia="仿宋" w:cs="仿宋"/>
          <w:sz w:val="22"/>
          <w:szCs w:val="22"/>
        </w:rPr>
      </w:pPr>
      <w:r>
        <w:rPr>
          <w:rFonts w:ascii="仿宋" w:hAnsi="仿宋" w:eastAsia="仿宋" w:cs="仿宋"/>
          <w:spacing w:val="-3"/>
          <w:sz w:val="22"/>
          <w:szCs w:val="22"/>
        </w:rPr>
        <w:t>联系电话：18436106336</w:t>
      </w:r>
    </w:p>
    <w:p w14:paraId="1B41A931">
      <w:pPr>
        <w:spacing w:before="160" w:line="222" w:lineRule="auto"/>
        <w:ind w:left="441"/>
        <w:rPr>
          <w:rFonts w:ascii="仿宋" w:hAnsi="仿宋" w:eastAsia="仿宋" w:cs="仿宋"/>
          <w:sz w:val="22"/>
          <w:szCs w:val="22"/>
        </w:rPr>
      </w:pPr>
      <w:r>
        <w:rPr>
          <w:rFonts w:ascii="仿宋" w:hAnsi="仿宋" w:eastAsia="仿宋" w:cs="仿宋"/>
          <w:spacing w:val="-4"/>
          <w:sz w:val="22"/>
          <w:szCs w:val="22"/>
        </w:rPr>
        <w:t>3.监督单位</w:t>
      </w:r>
    </w:p>
    <w:p w14:paraId="389CBBD0">
      <w:pPr>
        <w:spacing w:before="163" w:line="222" w:lineRule="auto"/>
        <w:ind w:left="447"/>
        <w:rPr>
          <w:rFonts w:ascii="仿宋" w:hAnsi="仿宋" w:eastAsia="仿宋" w:cs="仿宋"/>
          <w:sz w:val="22"/>
          <w:szCs w:val="22"/>
        </w:rPr>
      </w:pPr>
      <w:r>
        <w:rPr>
          <w:rFonts w:ascii="仿宋" w:hAnsi="仿宋" w:eastAsia="仿宋" w:cs="仿宋"/>
          <w:spacing w:val="-3"/>
          <w:sz w:val="22"/>
          <w:szCs w:val="22"/>
        </w:rPr>
        <w:t>名  称：夏邑县财政局（政府采购管理办公室）</w:t>
      </w:r>
    </w:p>
    <w:p w14:paraId="02C2E1C4">
      <w:pPr>
        <w:spacing w:line="222" w:lineRule="auto"/>
        <w:rPr>
          <w:rFonts w:ascii="仿宋" w:hAnsi="仿宋" w:eastAsia="仿宋" w:cs="仿宋"/>
          <w:sz w:val="22"/>
          <w:szCs w:val="22"/>
        </w:rPr>
        <w:sectPr>
          <w:footerReference r:id="rId7" w:type="default"/>
          <w:pgSz w:w="11906" w:h="16840"/>
          <w:pgMar w:top="400" w:right="958" w:bottom="1167" w:left="1099" w:header="0" w:footer="928" w:gutter="0"/>
          <w:cols w:space="720" w:num="1"/>
        </w:sectPr>
      </w:pPr>
    </w:p>
    <w:p w14:paraId="458D8442">
      <w:pPr>
        <w:pStyle w:val="2"/>
        <w:spacing w:line="252" w:lineRule="auto"/>
      </w:pPr>
    </w:p>
    <w:p w14:paraId="1F425F3D">
      <w:pPr>
        <w:pStyle w:val="2"/>
        <w:spacing w:line="252" w:lineRule="auto"/>
      </w:pPr>
    </w:p>
    <w:p w14:paraId="43485EBA">
      <w:pPr>
        <w:pStyle w:val="2"/>
        <w:spacing w:line="252" w:lineRule="auto"/>
      </w:pPr>
    </w:p>
    <w:p w14:paraId="6E8327B7">
      <w:pPr>
        <w:pStyle w:val="2"/>
        <w:spacing w:line="252" w:lineRule="auto"/>
      </w:pPr>
    </w:p>
    <w:p w14:paraId="13DE6BB3">
      <w:pPr>
        <w:spacing w:before="72" w:line="223" w:lineRule="auto"/>
        <w:ind w:left="5"/>
        <w:rPr>
          <w:rFonts w:ascii="仿宋" w:hAnsi="仿宋" w:eastAsia="仿宋" w:cs="仿宋"/>
          <w:sz w:val="22"/>
          <w:szCs w:val="22"/>
        </w:rPr>
      </w:pPr>
      <w:r>
        <w:rPr>
          <w:rFonts w:ascii="仿宋" w:hAnsi="仿宋" w:eastAsia="仿宋" w:cs="仿宋"/>
          <w:spacing w:val="-3"/>
          <w:sz w:val="22"/>
          <w:szCs w:val="22"/>
        </w:rPr>
        <w:t>地  址：夏邑县康复路中段</w:t>
      </w:r>
    </w:p>
    <w:p w14:paraId="225181B2">
      <w:pPr>
        <w:spacing w:before="159" w:line="222" w:lineRule="auto"/>
        <w:rPr>
          <w:rFonts w:ascii="仿宋" w:hAnsi="仿宋" w:eastAsia="仿宋" w:cs="仿宋"/>
          <w:sz w:val="22"/>
          <w:szCs w:val="22"/>
        </w:rPr>
      </w:pPr>
      <w:r>
        <w:rPr>
          <w:rFonts w:ascii="仿宋" w:hAnsi="仿宋" w:eastAsia="仿宋" w:cs="仿宋"/>
          <w:spacing w:val="-11"/>
          <w:sz w:val="22"/>
          <w:szCs w:val="22"/>
        </w:rPr>
        <w:t>联</w:t>
      </w:r>
      <w:r>
        <w:rPr>
          <w:rFonts w:ascii="仿宋" w:hAnsi="仿宋" w:eastAsia="仿宋" w:cs="仿宋"/>
          <w:spacing w:val="34"/>
          <w:sz w:val="22"/>
          <w:szCs w:val="22"/>
        </w:rPr>
        <w:t xml:space="preserve"> </w:t>
      </w:r>
      <w:r>
        <w:rPr>
          <w:rFonts w:ascii="仿宋" w:hAnsi="仿宋" w:eastAsia="仿宋" w:cs="仿宋"/>
          <w:spacing w:val="-11"/>
          <w:sz w:val="22"/>
          <w:szCs w:val="22"/>
        </w:rPr>
        <w:t>系</w:t>
      </w:r>
      <w:r>
        <w:rPr>
          <w:rFonts w:ascii="仿宋" w:hAnsi="仿宋" w:eastAsia="仿宋" w:cs="仿宋"/>
          <w:spacing w:val="26"/>
          <w:sz w:val="22"/>
          <w:szCs w:val="22"/>
        </w:rPr>
        <w:t xml:space="preserve"> </w:t>
      </w:r>
      <w:r>
        <w:rPr>
          <w:rFonts w:ascii="仿宋" w:hAnsi="仿宋" w:eastAsia="仿宋" w:cs="仿宋"/>
          <w:spacing w:val="-11"/>
          <w:sz w:val="22"/>
          <w:szCs w:val="22"/>
        </w:rPr>
        <w:t>人：郭先生</w:t>
      </w:r>
    </w:p>
    <w:p w14:paraId="768D2D7F">
      <w:pPr>
        <w:spacing w:before="161" w:line="224" w:lineRule="auto"/>
        <w:rPr>
          <w:rFonts w:ascii="仿宋" w:hAnsi="仿宋" w:eastAsia="仿宋" w:cs="仿宋"/>
          <w:sz w:val="22"/>
          <w:szCs w:val="22"/>
        </w:rPr>
      </w:pPr>
      <w:r>
        <w:rPr>
          <w:rFonts w:ascii="仿宋" w:hAnsi="仿宋" w:eastAsia="仿宋" w:cs="仿宋"/>
          <w:spacing w:val="-3"/>
          <w:sz w:val="22"/>
          <w:szCs w:val="22"/>
        </w:rPr>
        <w:t>联系电话：0370-6766619</w:t>
      </w:r>
    </w:p>
    <w:p w14:paraId="4B6388F3">
      <w:pPr>
        <w:pStyle w:val="2"/>
        <w:spacing w:line="257" w:lineRule="auto"/>
      </w:pPr>
    </w:p>
    <w:p w14:paraId="135E4B1C">
      <w:pPr>
        <w:pStyle w:val="2"/>
        <w:spacing w:line="257" w:lineRule="auto"/>
      </w:pPr>
    </w:p>
    <w:p w14:paraId="2F0EC841">
      <w:pPr>
        <w:pStyle w:val="2"/>
        <w:spacing w:line="258" w:lineRule="auto"/>
      </w:pPr>
    </w:p>
    <w:p w14:paraId="01CC4705">
      <w:pPr>
        <w:pStyle w:val="2"/>
        <w:spacing w:line="258" w:lineRule="auto"/>
      </w:pPr>
    </w:p>
    <w:p w14:paraId="5006BA8D">
      <w:pPr>
        <w:spacing w:before="72" w:line="223" w:lineRule="auto"/>
        <w:jc w:val="right"/>
        <w:rPr>
          <w:rFonts w:ascii="仿宋" w:hAnsi="仿宋" w:eastAsia="仿宋" w:cs="仿宋"/>
          <w:sz w:val="22"/>
          <w:szCs w:val="22"/>
        </w:rPr>
      </w:pPr>
      <w:r>
        <w:rPr>
          <w:rFonts w:ascii="仿宋" w:hAnsi="仿宋" w:eastAsia="仿宋" w:cs="仿宋"/>
          <w:spacing w:val="-4"/>
          <w:sz w:val="22"/>
          <w:szCs w:val="22"/>
        </w:rPr>
        <w:t>河南超杰工程管理咨询有限公司</w:t>
      </w:r>
    </w:p>
    <w:p w14:paraId="2ABA8FF0">
      <w:pPr>
        <w:jc w:val="right"/>
        <w:rPr>
          <w:rFonts w:ascii="仿宋" w:hAnsi="仿宋" w:eastAsia="仿宋" w:cs="仿宋"/>
          <w:spacing w:val="-3"/>
          <w:sz w:val="22"/>
          <w:szCs w:val="22"/>
        </w:rPr>
      </w:pPr>
    </w:p>
    <w:p w14:paraId="0FAE1AD3">
      <w:pPr>
        <w:jc w:val="right"/>
      </w:pPr>
      <w:bookmarkStart w:id="0" w:name="_GoBack"/>
      <w:bookmarkEnd w:id="0"/>
      <w:r>
        <w:rPr>
          <w:rFonts w:ascii="仿宋" w:hAnsi="仿宋" w:eastAsia="仿宋" w:cs="仿宋"/>
          <w:spacing w:val="-3"/>
          <w:sz w:val="22"/>
          <w:szCs w:val="22"/>
        </w:rPr>
        <w:t>2026年3月20日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D909">
    <w:pPr>
      <w:pStyle w:val="2"/>
      <w:spacing w:line="184" w:lineRule="auto"/>
      <w:ind w:left="4826"/>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BA468">
    <w:pPr>
      <w:pStyle w:val="2"/>
      <w:spacing w:line="184" w:lineRule="auto"/>
      <w:ind w:left="4788"/>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E670F">
    <w:pPr>
      <w:pStyle w:val="2"/>
      <w:spacing w:line="229" w:lineRule="exact"/>
      <w:ind w:left="4876"/>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932FD1"/>
    <w:rsid w:val="06932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2026-03-20T03:34:00Z</dcterms:created>
  <dc:creator>郭梦如</dc:creator>
  <cp:lastModifiedBy>郭梦如</cp:lastModifiedBy>
  <dcterms:modified xsi:type="dcterms:W3CDTF">2026-03-20T03:36:12Z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E3BB2E2284DD4605A8F3C6B3730DC3A3_11</vt:lpwstr>
  </property>
  <property fmtid="{D5CDD505-2E9C-101B-9397-08002B2CF9AE}" pid="4" name="KSOTemplateDocerSaveRecord">
    <vt:lpwstr>eyJoZGlkIjoiZDk1ZDI4NzExY2EwNjExNDk1ZjhhNjIyNzhiNDY0MjEiLCJ1c2VySWQiOiI2MDYwNTMxNTAifQ==</vt:lpwstr>
  </property>
</Properties>
</file>