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59E3">
      <w:pPr>
        <w:jc w:val="center"/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  <w:highlight w:val="none"/>
          <w:lang w:eastAsia="zh-CN"/>
        </w:rPr>
      </w:pPr>
      <w:bookmarkStart w:id="0" w:name="_Toc19875"/>
      <w:r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  <w:highlight w:val="none"/>
          <w:lang w:eastAsia="zh-CN"/>
        </w:rPr>
        <w:t>夏邑县农业农村局夏邑县农业基础设施灾后恢复重建项目</w:t>
      </w:r>
    </w:p>
    <w:p w14:paraId="7CB56FE8">
      <w:pPr>
        <w:jc w:val="center"/>
        <w:rPr>
          <w:rFonts w:ascii="宋体" w:hAnsi="宋体" w:eastAsia="宋体" w:cs="宋体"/>
          <w:b/>
          <w:bCs/>
          <w:color w:val="auto"/>
          <w:spacing w:val="-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32"/>
          <w:szCs w:val="32"/>
          <w:highlight w:val="none"/>
          <w:lang w:val="en-US" w:eastAsia="zh-CN"/>
        </w:rPr>
        <w:t>澄清</w:t>
      </w:r>
      <w:r>
        <w:rPr>
          <w:rFonts w:ascii="宋体" w:hAnsi="宋体" w:eastAsia="宋体" w:cs="宋体"/>
          <w:b/>
          <w:bCs/>
          <w:color w:val="auto"/>
          <w:spacing w:val="-16"/>
          <w:sz w:val="32"/>
          <w:szCs w:val="32"/>
          <w:highlight w:val="none"/>
        </w:rPr>
        <w:t>公告</w:t>
      </w:r>
      <w:bookmarkEnd w:id="0"/>
    </w:p>
    <w:p w14:paraId="612E2996">
      <w:pPr>
        <w:jc w:val="both"/>
        <w:rPr>
          <w:rFonts w:hint="eastAsia" w:ascii="宋体" w:hAnsi="宋体" w:eastAsia="宋体" w:cs="宋体"/>
          <w:b/>
          <w:bCs/>
          <w:color w:val="auto"/>
          <w:spacing w:val="-1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6"/>
          <w:sz w:val="24"/>
          <w:szCs w:val="24"/>
          <w:highlight w:val="none"/>
          <w:lang w:val="en-US" w:eastAsia="zh-CN"/>
        </w:rPr>
        <w:t>一、项目概况</w:t>
      </w:r>
    </w:p>
    <w:p w14:paraId="23CBF4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夏邑县农业农村局夏邑县农业基础设施灾后恢复重建项目</w:t>
      </w:r>
    </w:p>
    <w:p w14:paraId="360BFC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招标编号：商工程〔2026〕044 号</w:t>
      </w:r>
    </w:p>
    <w:p w14:paraId="16C8FD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项目编号：夏财采招-2026-14</w:t>
      </w:r>
    </w:p>
    <w:p w14:paraId="0062C2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采购方式：公开招标</w:t>
      </w:r>
    </w:p>
    <w:p w14:paraId="6DBDEBDB">
      <w:pPr>
        <w:jc w:val="both"/>
        <w:rPr>
          <w:rFonts w:hint="eastAsia" w:ascii="宋体" w:hAnsi="宋体" w:eastAsia="宋体" w:cs="宋体"/>
          <w:b/>
          <w:bCs/>
          <w:color w:val="auto"/>
          <w:spacing w:val="-16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-16"/>
          <w:sz w:val="24"/>
          <w:szCs w:val="24"/>
          <w:highlight w:val="none"/>
          <w:lang w:val="en-US" w:eastAsia="zh-CN"/>
        </w:rPr>
        <w:t>二、澄清内容</w:t>
      </w:r>
    </w:p>
    <w:p w14:paraId="5923AA0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ind w:firstLine="482" w:firstLineChars="20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由于接到投标单位反应投标保证金账号无法获取。现做出以下澄清：</w:t>
      </w:r>
    </w:p>
    <w:p w14:paraId="31858511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bidi w:val="0"/>
        <w:spacing w:line="360" w:lineRule="auto"/>
        <w:ind w:firstLine="482" w:firstLineChars="20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u w:val="none"/>
          <w:lang w:val="en-US" w:eastAsia="zh-CN"/>
        </w:rPr>
        <w:t>由于系统更新，保证金账号无法获取，只能采用电子投标保函的方式。投标保函金额参照招标文件投标人须知3.4.1投标保证金。</w:t>
      </w:r>
    </w:p>
    <w:p w14:paraId="41B1697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0"/>
        <w:textAlignment w:val="baseline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  <w:lang w:val="en-US" w:eastAsia="zh-CN"/>
        </w:rPr>
        <w:t>三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24"/>
          <w:szCs w:val="24"/>
          <w:highlight w:val="none"/>
          <w:lang w:val="en-US" w:eastAsia="zh-CN"/>
        </w:rPr>
        <w:t>澄清</w:t>
      </w:r>
      <w:r>
        <w:rPr>
          <w:rFonts w:ascii="宋体" w:hAnsi="宋体" w:eastAsia="宋体" w:cs="宋体"/>
          <w:b/>
          <w:bCs/>
          <w:color w:val="auto"/>
          <w:spacing w:val="-3"/>
          <w:sz w:val="24"/>
          <w:szCs w:val="24"/>
        </w:rPr>
        <w:t>公告的媒介：</w:t>
      </w:r>
    </w:p>
    <w:p w14:paraId="02F85475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0" w:firstLine="486"/>
        <w:textAlignment w:val="baseline"/>
        <w:rPr>
          <w:rFonts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ascii="宋体" w:hAnsi="宋体" w:eastAsia="宋体" w:cs="宋体"/>
          <w:color w:val="auto"/>
          <w:spacing w:val="3"/>
          <w:sz w:val="24"/>
          <w:szCs w:val="24"/>
        </w:rPr>
        <w:t>本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lang w:val="en-US" w:eastAsia="zh-CN"/>
        </w:rPr>
        <w:t>更正</w:t>
      </w:r>
      <w:r>
        <w:rPr>
          <w:rFonts w:ascii="宋体" w:hAnsi="宋体" w:eastAsia="宋体" w:cs="宋体"/>
          <w:color w:val="auto"/>
          <w:spacing w:val="3"/>
          <w:sz w:val="24"/>
          <w:szCs w:val="24"/>
        </w:rPr>
        <w:t>公告在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</w:rPr>
        <w:t>《商丘市公共资源交易中心》、 《商丘市政府采购网》、《河南省政府采购网》、《中国招标投标公共服务平台》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上发布。</w:t>
      </w:r>
    </w:p>
    <w:p w14:paraId="0F010034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1" w:right="0"/>
        <w:textAlignment w:val="baseline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val="en-US" w:eastAsia="zh-CN"/>
        </w:rPr>
        <w:t>四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、联系方式：</w:t>
      </w:r>
    </w:p>
    <w:p w14:paraId="0E5B81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招标人： </w:t>
      </w:r>
      <w:r>
        <w:rPr>
          <w:rFonts w:hint="eastAsia" w:ascii="宋体" w:hAnsi="宋体" w:eastAsia="宋体" w:cs="宋体"/>
          <w:spacing w:val="-86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>夏邑县农业农村局</w:t>
      </w:r>
    </w:p>
    <w:p w14:paraId="3B24F5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2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>地  址：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u w:val="single" w:color="auto"/>
        </w:rPr>
        <w:t xml:space="preserve">   夏邑县三环路路北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</w:p>
    <w:p w14:paraId="368DE6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7"/>
          <w:sz w:val="24"/>
          <w:szCs w:val="24"/>
        </w:rPr>
        <w:t xml:space="preserve">联系人：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7"/>
          <w:sz w:val="24"/>
          <w:szCs w:val="24"/>
          <w:u w:val="single" w:color="auto"/>
        </w:rPr>
        <w:t>刘先生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</w:t>
      </w:r>
    </w:p>
    <w:p w14:paraId="20E7B7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电  话：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0370-30</w:t>
      </w:r>
      <w:r>
        <w:rPr>
          <w:rFonts w:hint="eastAsia" w:cs="宋体"/>
          <w:spacing w:val="2"/>
          <w:sz w:val="24"/>
          <w:szCs w:val="24"/>
          <w:u w:val="single" w:color="auto"/>
          <w:lang w:val="en-US" w:eastAsia="zh-CN"/>
        </w:rPr>
        <w:t>31567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</w:p>
    <w:p w14:paraId="3B6B532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传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真（如有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</w:t>
      </w:r>
    </w:p>
    <w:p w14:paraId="419413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电子邮件（如有</w:t>
      </w:r>
      <w:r>
        <w:rPr>
          <w:rFonts w:hint="eastAsia" w:ascii="宋体" w:hAnsi="宋体" w:eastAsia="宋体" w:cs="宋体"/>
          <w:spacing w:val="-54"/>
          <w:w w:val="99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</w:p>
    <w:p w14:paraId="5DD0CA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7F409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招标代理机构： </w:t>
      </w:r>
      <w:r>
        <w:rPr>
          <w:rFonts w:hint="eastAsia" w:ascii="宋体" w:hAnsi="宋体" w:eastAsia="宋体" w:cs="宋体"/>
          <w:spacing w:val="-7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>河南浩均工程咨询有限公司</w:t>
      </w:r>
    </w:p>
    <w:p w14:paraId="007A69E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20" w:firstLineChars="20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0"/>
          <w:sz w:val="24"/>
          <w:szCs w:val="24"/>
        </w:rPr>
        <w:t xml:space="preserve">地  址： </w:t>
      </w:r>
      <w:r>
        <w:rPr>
          <w:rFonts w:hint="eastAsia" w:ascii="宋体" w:hAnsi="宋体" w:eastAsia="宋体" w:cs="宋体"/>
          <w:spacing w:val="10"/>
          <w:sz w:val="24"/>
          <w:szCs w:val="24"/>
          <w:u w:val="single" w:color="auto"/>
        </w:rPr>
        <w:t xml:space="preserve"> 河南省郑州市中原区汝河路街道陇海路西三环东</w:t>
      </w:r>
      <w:r>
        <w:rPr>
          <w:rFonts w:hint="eastAsia" w:ascii="宋体" w:hAnsi="宋体" w:eastAsia="宋体" w:cs="宋体"/>
          <w:spacing w:val="-32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0"/>
          <w:sz w:val="24"/>
          <w:szCs w:val="24"/>
          <w:u w:val="single" w:color="auto"/>
        </w:rPr>
        <w:t>200 米路南索克</w:t>
      </w:r>
      <w:r>
        <w:rPr>
          <w:rFonts w:hint="eastAsia" w:ascii="宋体" w:hAnsi="宋体" w:eastAsia="宋体" w:cs="宋体"/>
          <w:spacing w:val="9"/>
          <w:sz w:val="24"/>
          <w:szCs w:val="24"/>
          <w:u w:val="single" w:color="auto"/>
        </w:rPr>
        <w:t>企业中心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>12 楼</w:t>
      </w:r>
      <w:r>
        <w:rPr>
          <w:rFonts w:hint="eastAsia" w:ascii="宋体" w:hAnsi="宋体" w:eastAsia="宋体" w:cs="宋体"/>
          <w:spacing w:val="35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>1211-1212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</w:t>
      </w:r>
    </w:p>
    <w:p w14:paraId="0CD377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6"/>
          <w:sz w:val="24"/>
          <w:szCs w:val="24"/>
        </w:rPr>
        <w:t xml:space="preserve">联系人： </w:t>
      </w:r>
      <w:r>
        <w:rPr>
          <w:rFonts w:hint="eastAsia" w:ascii="宋体" w:hAnsi="宋体" w:eastAsia="宋体" w:cs="宋体"/>
          <w:spacing w:val="7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>王先生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</w:t>
      </w:r>
    </w:p>
    <w:p w14:paraId="3A886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电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话： </w:t>
      </w:r>
      <w:r>
        <w:rPr>
          <w:rFonts w:hint="eastAsia" w:ascii="宋体" w:hAnsi="宋体" w:eastAsia="宋体" w:cs="宋体"/>
          <w:spacing w:val="13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>15093338515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</w:t>
      </w:r>
    </w:p>
    <w:p w14:paraId="0DB538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传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真（如有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</w:p>
    <w:p w14:paraId="5A231F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电子邮件（如有</w:t>
      </w:r>
      <w:r>
        <w:rPr>
          <w:rFonts w:hint="eastAsia" w:ascii="宋体" w:hAnsi="宋体" w:eastAsia="宋体" w:cs="宋体"/>
          <w:spacing w:val="-54"/>
          <w:w w:val="99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</w:rPr>
        <w:t xml:space="preserve">   </w:t>
      </w:r>
    </w:p>
    <w:p w14:paraId="503770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42A2E9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监督单位：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 xml:space="preserve">  夏邑县城乡建设发展中心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 xml:space="preserve">   </w:t>
      </w:r>
    </w:p>
    <w:p w14:paraId="1DA4A4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2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652780</wp:posOffset>
            </wp:positionH>
            <wp:positionV relativeFrom="paragraph">
              <wp:posOffset>13335</wp:posOffset>
            </wp:positionV>
            <wp:extent cx="1483360" cy="1511935"/>
            <wp:effectExtent l="0" t="0" r="10160" b="1206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地  址： </w:t>
      </w:r>
      <w:r>
        <w:rPr>
          <w:rFonts w:hint="eastAsia" w:ascii="宋体" w:hAnsi="宋体" w:eastAsia="宋体" w:cs="宋体"/>
          <w:spacing w:val="8"/>
          <w:sz w:val="24"/>
          <w:szCs w:val="24"/>
          <w:u w:val="single" w:color="auto"/>
        </w:rPr>
        <w:t xml:space="preserve">  河南省夏邑县一环路中段路北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 xml:space="preserve">   </w:t>
      </w:r>
    </w:p>
    <w:p w14:paraId="721436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电  话：</w:t>
      </w:r>
      <w:r>
        <w:rPr>
          <w:rFonts w:hint="eastAsia" w:ascii="宋体" w:hAnsi="宋体" w:eastAsia="宋体" w:cs="宋体"/>
          <w:spacing w:val="2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  <w:u w:val="single" w:color="auto"/>
        </w:rPr>
        <w:t>0370-6025511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</w:p>
    <w:p w14:paraId="1465B8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传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pacing w:val="4"/>
          <w:sz w:val="24"/>
          <w:szCs w:val="24"/>
        </w:rPr>
        <w:t>真（如有</w:t>
      </w:r>
      <w:r>
        <w:rPr>
          <w:rFonts w:hint="eastAsia" w:ascii="宋体" w:hAnsi="宋体" w:eastAsia="宋体" w:cs="宋体"/>
          <w:spacing w:val="-53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2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</w:t>
      </w:r>
    </w:p>
    <w:p w14:paraId="703491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6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电子邮件（如有</w:t>
      </w:r>
      <w:r>
        <w:rPr>
          <w:rFonts w:hint="eastAsia" w:ascii="宋体" w:hAnsi="宋体" w:eastAsia="宋体" w:cs="宋体"/>
          <w:spacing w:val="-54"/>
          <w:w w:val="99"/>
          <w:sz w:val="24"/>
          <w:szCs w:val="24"/>
        </w:rPr>
        <w:t>）：</w:t>
      </w:r>
      <w:r>
        <w:rPr>
          <w:rFonts w:hint="eastAsia" w:ascii="宋体" w:hAnsi="宋体" w:eastAsia="宋体" w:cs="宋体"/>
          <w:spacing w:val="3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6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spacing w:val="4"/>
          <w:sz w:val="24"/>
          <w:szCs w:val="24"/>
          <w:u w:val="single" w:color="auto"/>
        </w:rPr>
        <w:t>/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</w:t>
      </w:r>
    </w:p>
    <w:p w14:paraId="26B7AF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1D0A2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147955</wp:posOffset>
            </wp:positionV>
            <wp:extent cx="1483360" cy="1511935"/>
            <wp:effectExtent l="0" t="0" r="10160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417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552FE4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60" w:right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发布人： </w:t>
      </w:r>
      <w:r>
        <w:rPr>
          <w:rFonts w:hint="eastAsia" w:ascii="宋体" w:hAnsi="宋体" w:eastAsia="宋体" w:cs="宋体"/>
          <w:spacing w:val="9"/>
          <w:sz w:val="24"/>
          <w:szCs w:val="24"/>
          <w:u w:val="single" w:color="auto"/>
        </w:rPr>
        <w:t xml:space="preserve"> 河南浩均工程咨询有限公司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</w:t>
      </w:r>
    </w:p>
    <w:p w14:paraId="09552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0948E0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right"/>
        <w:textAlignment w:val="baseline"/>
        <w:rPr>
          <w:rFonts w:hint="eastAsia" w:ascii="宋体" w:hAnsi="宋体" w:eastAsia="宋体" w:cs="宋体"/>
          <w:color w:val="auto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 w:color="auto"/>
        </w:rPr>
        <w:tab/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</w:rPr>
        <w:t xml:space="preserve">2026  </w:t>
      </w:r>
      <w:r>
        <w:rPr>
          <w:rFonts w:hint="eastAsia" w:ascii="宋体" w:hAnsi="宋体" w:eastAsia="宋体" w:cs="宋体"/>
          <w:spacing w:val="2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8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  <w:u w:val="single" w:color="auto"/>
          <w:lang w:val="en-US" w:eastAsia="zh-CN"/>
        </w:rPr>
        <w:t>4</w:t>
      </w:r>
      <w:r>
        <w:rPr>
          <w:rFonts w:hint="eastAsia" w:ascii="宋体" w:hAnsi="宋体" w:eastAsia="宋体" w:cs="宋体"/>
          <w:spacing w:val="7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4"/>
          <w:sz w:val="24"/>
          <w:szCs w:val="24"/>
          <w:u w:val="single" w:color="auto"/>
          <w:lang w:val="en-US" w:eastAsia="zh-CN"/>
        </w:rPr>
        <w:t xml:space="preserve">24 </w:t>
      </w:r>
      <w:r>
        <w:rPr>
          <w:rFonts w:hint="eastAsia" w:ascii="宋体" w:hAnsi="宋体" w:eastAsia="宋体" w:cs="宋体"/>
          <w:spacing w:val="4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日</w:t>
      </w:r>
    </w:p>
    <w:p w14:paraId="71CBF63F">
      <w:pPr>
        <w:jc w:val="both"/>
        <w:rPr>
          <w:rFonts w:hint="default" w:ascii="宋体" w:hAnsi="宋体" w:eastAsia="宋体" w:cs="宋体"/>
          <w:b/>
          <w:bCs/>
          <w:color w:val="auto"/>
          <w:spacing w:val="-16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2794B"/>
    <w:rsid w:val="0AE86EE0"/>
    <w:rsid w:val="0E677F5F"/>
    <w:rsid w:val="1062794B"/>
    <w:rsid w:val="1EE75E6C"/>
    <w:rsid w:val="26EC030B"/>
    <w:rsid w:val="2A4564B8"/>
    <w:rsid w:val="2F131D84"/>
    <w:rsid w:val="33AB1EC0"/>
    <w:rsid w:val="35C87EC3"/>
    <w:rsid w:val="421E6B4D"/>
    <w:rsid w:val="497008A2"/>
    <w:rsid w:val="54EF57AA"/>
    <w:rsid w:val="5AE16125"/>
    <w:rsid w:val="5D430E99"/>
    <w:rsid w:val="69A63060"/>
    <w:rsid w:val="6F6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541</Characters>
  <Lines>0</Lines>
  <Paragraphs>0</Paragraphs>
  <TotalTime>5</TotalTime>
  <ScaleCrop>false</ScaleCrop>
  <LinksUpToDate>false</LinksUpToDate>
  <CharactersWithSpaces>728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2025-09-01T01:22:00Z</dcterms:created>
  <dc:creator> 妮子</dc:creator>
  <cp:lastModifiedBy>就是我</cp:lastModifiedBy>
  <dcterms:modified xsi:type="dcterms:W3CDTF">2026-04-24T07:02:38Z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851E24411FB7450DBF6A2248AC1EAA2B_13</vt:lpwstr>
  </property>
  <property fmtid="{D5CDD505-2E9C-101B-9397-08002B2CF9AE}" pid="4" name="KSOTemplateDocerSaveRecord">
    <vt:lpwstr>eyJoZGlkIjoiNWQ2YWVjZTQ2NGFmOTEwMzUxZGI3NWY4MzJlYWViMjkiLCJ1c2VySWQiOiIxNTY5MjE5MTc2In0=</vt:lpwstr>
  </property>
</Properties>
</file>